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16D7D" w:rsidR="000D5473" w:rsidP="00840DA8" w:rsidRDefault="00B60D1F" w14:paraId="137B7899" w14:textId="633F1254">
      <w:pPr>
        <w:spacing w:before="100" w:beforeAutospacing="1" w:after="100" w:afterAutospacing="1" w:line="240" w:lineRule="auto"/>
        <w:jc w:val="center"/>
        <w:rPr>
          <w:rFonts w:ascii="MrEavesXLSanOT" w:hAnsi="MrEavesXLSanOT" w:eastAsia="Times New Roman" w:cs="Times New Roman"/>
          <w:b/>
          <w:sz w:val="28"/>
          <w:szCs w:val="28"/>
          <w:lang w:eastAsia="en-GB"/>
        </w:rPr>
      </w:pPr>
      <w:r w:rsidRPr="120AE99B" w:rsidR="00B60D1F">
        <w:rPr>
          <w:rFonts w:ascii="MrEavesXLSanOT" w:hAnsi="MrEavesXLSanOT" w:eastAsia="Times New Roman" w:cs="Times New Roman"/>
          <w:b w:val="1"/>
          <w:bCs w:val="1"/>
          <w:sz w:val="28"/>
          <w:szCs w:val="28"/>
          <w:lang w:eastAsia="en-GB"/>
        </w:rPr>
        <w:t>The Maynard Parents Association (MPA)</w:t>
      </w:r>
      <w:r w:rsidRPr="120AE99B" w:rsidR="000D5473">
        <w:rPr>
          <w:rFonts w:ascii="MrEavesXLSanOT" w:hAnsi="MrEavesXLSanOT" w:eastAsia="Times New Roman" w:cs="Times New Roman"/>
          <w:b w:val="1"/>
          <w:bCs w:val="1"/>
          <w:sz w:val="28"/>
          <w:szCs w:val="28"/>
          <w:lang w:eastAsia="en-GB"/>
        </w:rPr>
        <w:t xml:space="preserve"> Code of Conduct</w:t>
      </w:r>
    </w:p>
    <w:p w:rsidR="4F52B2D1" w:rsidP="120AE99B" w:rsidRDefault="4F52B2D1" w14:paraId="7820C3B8" w14:textId="1E9B01A7">
      <w:pPr>
        <w:spacing w:beforeAutospacing="on" w:afterAutospacing="on" w:line="240" w:lineRule="auto"/>
        <w:jc w:val="center"/>
        <w:rPr>
          <w:rFonts w:ascii="MrEavesXLSanOT" w:hAnsi="MrEavesXLSanOT" w:eastAsia="Times New Roman" w:cs="Times New Roman"/>
          <w:b w:val="1"/>
          <w:bCs w:val="1"/>
          <w:sz w:val="28"/>
          <w:szCs w:val="28"/>
          <w:lang w:eastAsia="en-GB"/>
        </w:rPr>
      </w:pPr>
      <w:r w:rsidRPr="120AE99B" w:rsidR="4F52B2D1">
        <w:rPr>
          <w:rFonts w:ascii="MrEavesXLSanOT" w:hAnsi="MrEavesXLSanOT" w:eastAsia="Times New Roman" w:cs="Times New Roman"/>
          <w:b w:val="1"/>
          <w:bCs w:val="1"/>
          <w:sz w:val="28"/>
          <w:szCs w:val="28"/>
          <w:lang w:eastAsia="en-GB"/>
        </w:rPr>
        <w:t>September 2025</w:t>
      </w:r>
    </w:p>
    <w:p w:rsidR="120AE99B" w:rsidP="120AE99B" w:rsidRDefault="120AE99B" w14:paraId="76017948" w14:textId="3C2891DD">
      <w:pPr>
        <w:spacing w:beforeAutospacing="on" w:afterAutospacing="on" w:line="240" w:lineRule="auto"/>
        <w:jc w:val="center"/>
        <w:rPr>
          <w:rFonts w:ascii="MrEavesXLSanOT" w:hAnsi="MrEavesXLSanOT" w:eastAsia="Times New Roman" w:cs="Times New Roman"/>
          <w:b w:val="1"/>
          <w:bCs w:val="1"/>
          <w:sz w:val="28"/>
          <w:szCs w:val="28"/>
          <w:lang w:eastAsia="en-GB"/>
        </w:rPr>
      </w:pPr>
    </w:p>
    <w:p w:rsidRPr="003F0651" w:rsidR="000D5473" w:rsidP="000D5473" w:rsidRDefault="000D5473" w14:paraId="02CE53B3" w14:textId="77777777">
      <w:pPr>
        <w:spacing w:before="100" w:beforeAutospacing="1" w:after="100" w:afterAutospacing="1" w:line="240" w:lineRule="auto"/>
        <w:rPr>
          <w:rFonts w:ascii="MrEavesXLSanOT" w:hAnsi="MrEavesXLSanOT" w:eastAsia="Times New Roman" w:cs="Times New Roman"/>
          <w:b/>
          <w:color w:val="DE3154"/>
          <w:szCs w:val="24"/>
          <w:lang w:eastAsia="en-GB"/>
        </w:rPr>
      </w:pPr>
      <w:r w:rsidRPr="120AE99B" w:rsidR="000D5473"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  <w:t>Introduction</w:t>
      </w:r>
    </w:p>
    <w:p w:rsidR="120AE99B" w:rsidP="120AE99B" w:rsidRDefault="120AE99B" w14:paraId="5D4E547F" w14:textId="5E245506">
      <w:pPr>
        <w:spacing w:beforeAutospacing="on" w:afterAutospacing="on" w:line="240" w:lineRule="auto"/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</w:pPr>
    </w:p>
    <w:p w:rsidRPr="000D5473" w:rsidR="000D5473" w:rsidP="120AE99B" w:rsidRDefault="000D5473" w14:paraId="406DA825" w14:textId="4A67E551" w14:noSpellErr="1">
      <w:pPr>
        <w:spacing w:before="100" w:beforeAutospacing="on" w:after="100" w:afterAutospacing="on" w:line="240" w:lineRule="auto"/>
        <w:rPr>
          <w:rFonts w:ascii="MrEavesXLSanOT" w:hAnsi="MrEavesXLSanOT" w:eastAsia="Times New Roman" w:cs="Times New Roman"/>
          <w:sz w:val="20"/>
          <w:szCs w:val="20"/>
          <w:lang w:eastAsia="en-GB"/>
        </w:rPr>
      </w:pP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>This Code of Conduct applies to all committee and non-committee member</w:t>
      </w:r>
      <w:r w:rsidRPr="05A29BE6" w:rsidR="000D5473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 xml:space="preserve">s of </w:t>
      </w:r>
      <w:r w:rsidRPr="05A29BE6" w:rsidR="00B60D1F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>The Maynard Parents Association</w:t>
      </w:r>
      <w:r w:rsidRPr="05A29BE6" w:rsidR="000D5473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>. It outlines our shared commitment to professional and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 xml:space="preserve"> ethical behaviour and complements the </w:t>
      </w:r>
      <w:r w:rsidRPr="05A29BE6" w:rsidR="00B60D1F">
        <w:rPr>
          <w:rFonts w:ascii="MrEavesXLSanOT" w:hAnsi="MrEavesXLSanOT" w:eastAsia="Times New Roman" w:cs="Times New Roman"/>
          <w:sz w:val="20"/>
          <w:szCs w:val="20"/>
          <w:lang w:eastAsia="en-GB"/>
        </w:rPr>
        <w:t>MP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 xml:space="preserve">A's 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>legally</w:t>
      </w:r>
      <w:r w:rsidRPr="05A29BE6" w:rsidR="000220B6">
        <w:rPr>
          <w:rFonts w:ascii="MrEavesXLSanOT" w:hAnsi="MrEavesXLSanOT" w:eastAsia="Times New Roman" w:cs="Times New Roman"/>
          <w:sz w:val="20"/>
          <w:szCs w:val="20"/>
          <w:lang w:eastAsia="en-GB"/>
        </w:rPr>
        <w:t>-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>binding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 xml:space="preserve"> constitution.</w:t>
      </w:r>
    </w:p>
    <w:p w:rsidR="120AE99B" w:rsidP="120AE99B" w:rsidRDefault="120AE99B" w14:paraId="7E5055BA" w14:textId="4966BD87">
      <w:pPr>
        <w:spacing w:beforeAutospacing="on" w:afterAutospacing="on" w:line="240" w:lineRule="auto"/>
        <w:rPr>
          <w:rFonts w:ascii="MrEavesXLSanOT" w:hAnsi="MrEavesXLSanOT" w:eastAsia="Times New Roman" w:cs="Times New Roman"/>
          <w:sz w:val="20"/>
          <w:szCs w:val="20"/>
          <w:lang w:eastAsia="en-GB"/>
        </w:rPr>
      </w:pPr>
    </w:p>
    <w:p w:rsidRPr="000D5473" w:rsidR="000D5473" w:rsidP="000D5473" w:rsidRDefault="000D5473" w14:paraId="49D878C9" w14:textId="4F657A5E">
      <w:pPr>
        <w:spacing w:before="100" w:beforeAutospacing="1" w:after="100" w:afterAutospacing="1" w:line="24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120AE99B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 xml:space="preserve">To ensure the success and integrity of the </w:t>
      </w:r>
      <w:r w:rsidRPr="120AE99B" w:rsidR="00B60D1F">
        <w:rPr>
          <w:rFonts w:ascii="MrEavesXLSanOT" w:hAnsi="MrEavesXLSanOT" w:eastAsia="Times New Roman" w:cs="Times New Roman"/>
          <w:sz w:val="20"/>
          <w:szCs w:val="20"/>
          <w:lang w:eastAsia="en-GB"/>
        </w:rPr>
        <w:t>MPA</w:t>
      </w:r>
      <w:r w:rsidRPr="120AE99B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>, all members are expected to adhere to these guidelines during any activity carried out on its behalf.</w:t>
      </w:r>
    </w:p>
    <w:p w:rsidR="120AE99B" w:rsidP="120AE99B" w:rsidRDefault="120AE99B" w14:paraId="308840DE" w14:textId="4345868A">
      <w:pPr>
        <w:spacing w:beforeAutospacing="on" w:afterAutospacing="on" w:line="240" w:lineRule="auto"/>
        <w:rPr>
          <w:rFonts w:ascii="MrEavesXLSanOT" w:hAnsi="MrEavesXLSanOT" w:eastAsia="Times New Roman" w:cs="Times New Roman"/>
          <w:sz w:val="20"/>
          <w:szCs w:val="20"/>
          <w:lang w:eastAsia="en-GB"/>
        </w:rPr>
      </w:pPr>
    </w:p>
    <w:p w:rsidRPr="003F0651" w:rsidR="000D5473" w:rsidP="000D5473" w:rsidRDefault="000D5473" w14:paraId="109E87F2" w14:textId="1B5C87F3">
      <w:pPr>
        <w:spacing w:before="100" w:beforeAutospacing="1" w:after="100" w:afterAutospacing="1" w:line="240" w:lineRule="auto"/>
        <w:rPr>
          <w:rFonts w:ascii="MrEavesXLSanOT" w:hAnsi="MrEavesXLSanOT" w:eastAsia="Times New Roman" w:cs="Times New Roman"/>
          <w:b/>
          <w:color w:val="DE3154"/>
          <w:szCs w:val="24"/>
          <w:lang w:eastAsia="en-GB"/>
        </w:rPr>
      </w:pPr>
      <w:r w:rsidRPr="120AE99B" w:rsidR="000D5473"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  <w:t xml:space="preserve">Code of </w:t>
      </w:r>
      <w:r w:rsidRPr="120AE99B" w:rsidR="003F0651"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  <w:t>b</w:t>
      </w:r>
      <w:r w:rsidRPr="120AE99B" w:rsidR="000D5473"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  <w:t>ehaviour</w:t>
      </w:r>
    </w:p>
    <w:p w:rsidR="120AE99B" w:rsidP="120AE99B" w:rsidRDefault="120AE99B" w14:paraId="03CB2C21" w14:textId="24948439">
      <w:pPr>
        <w:spacing w:beforeAutospacing="on" w:afterAutospacing="on" w:line="240" w:lineRule="auto"/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</w:pPr>
    </w:p>
    <w:p w:rsidRPr="00BC322A" w:rsidR="000D5473" w:rsidP="05A29BE6" w:rsidRDefault="000D5473" w14:paraId="2CD208FC" w14:textId="6302979D">
      <w:pPr>
        <w:numPr>
          <w:ilvl w:val="0"/>
          <w:numId w:val="1"/>
        </w:numPr>
        <w:spacing w:before="100" w:beforeAutospacing="on" w:after="100" w:afterAutospacing="on" w:line="360" w:lineRule="auto"/>
        <w:rPr>
          <w:rFonts w:ascii="MrEavesXLSanOT" w:hAnsi="MrEavesXLSanOT" w:eastAsia="Times New Roman" w:cs="Times New Roman"/>
          <w:sz w:val="20"/>
          <w:szCs w:val="20"/>
          <w:lang w:eastAsia="en-GB"/>
        </w:rPr>
      </w:pPr>
      <w:r w:rsidRPr="05A29BE6" w:rsidR="000D5473">
        <w:rPr>
          <w:rFonts w:ascii="MrEavesXLSanOT" w:hAnsi="MrEavesXLSanOT" w:eastAsia="Times New Roman" w:cs="Times New Roman"/>
          <w:b w:val="1"/>
          <w:bCs w:val="1"/>
          <w:sz w:val="20"/>
          <w:szCs w:val="20"/>
          <w:lang w:eastAsia="en-GB"/>
        </w:rPr>
        <w:t>Membership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>: Any parent or guardian of a pupil a</w:t>
      </w:r>
      <w:r w:rsidRPr="05A29BE6" w:rsidR="000D5473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 xml:space="preserve">t </w:t>
      </w:r>
      <w:r w:rsidRPr="05A29BE6" w:rsidR="00B60D1F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>The Maynard School</w:t>
      </w:r>
      <w:r w:rsidRPr="05A29BE6" w:rsidR="000D5473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 xml:space="preserve"> a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 xml:space="preserve">re considered </w:t>
      </w:r>
      <w:r w:rsidRPr="05A29BE6" w:rsidR="00B60D1F">
        <w:rPr>
          <w:rFonts w:ascii="MrEavesXLSanOT" w:hAnsi="MrEavesXLSanOT" w:eastAsia="Times New Roman" w:cs="Times New Roman"/>
          <w:sz w:val="20"/>
          <w:szCs w:val="20"/>
          <w:lang w:eastAsia="en-GB"/>
        </w:rPr>
        <w:t>MPA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 xml:space="preserve"> members with 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>a vested interest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 xml:space="preserve"> in enhancing pupils’ school experience</w:t>
      </w:r>
    </w:p>
    <w:p w:rsidRPr="000D5473" w:rsidR="000D5473" w:rsidP="003F0651" w:rsidRDefault="000D5473" w14:paraId="10AF7C9F" w14:textId="116811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0D5473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Voluntary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s</w:t>
      </w:r>
      <w:r w:rsidRPr="000D5473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ervice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: Participation is voluntary and must not be pursued for personal gain</w:t>
      </w:r>
    </w:p>
    <w:p w:rsidRPr="000D5473" w:rsidR="000D5473" w:rsidP="003F0651" w:rsidRDefault="000D5473" w14:paraId="374CA7C5" w14:textId="21727A0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Best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i</w:t>
      </w: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nterests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: Members must act in the best interests of the </w:t>
      </w:r>
      <w:r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>MPA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and the school</w:t>
      </w:r>
    </w:p>
    <w:p w:rsidRPr="000D5473" w:rsidR="000D5473" w:rsidP="003F0651" w:rsidRDefault="000D5473" w14:paraId="12CCF966" w14:textId="5B365B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Constructive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p</w:t>
      </w: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articipation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: Positive and relevant contributions to meetings are encouraged</w:t>
      </w:r>
    </w:p>
    <w:p w:rsidRPr="000D5473" w:rsidR="000D5473" w:rsidP="003F0651" w:rsidRDefault="000D5473" w14:paraId="5C8886CF" w14:textId="5449AC1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Respect &amp;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i</w:t>
      </w: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nclusivity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: All members have the right to be heard and must respect differing opinions</w:t>
      </w:r>
    </w:p>
    <w:p w:rsidR="000D5473" w:rsidP="003F0651" w:rsidRDefault="000D5473" w14:paraId="7CA89B59" w14:textId="1CB6F3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Responsible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c</w:t>
      </w: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ommunication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:</w:t>
      </w:r>
      <w:r w:rsidRPr="00B60D1F"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</w:t>
      </w:r>
      <w:r w:rsidRPr="000D5473"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Members should communicate respectfully. The committee provide a dedicated contact </w:t>
      </w:r>
      <w:r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>email</w:t>
      </w:r>
      <w:r w:rsidRPr="000D5473"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(</w:t>
      </w:r>
      <w:r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>mpa@maynard.co.uk</w:t>
      </w:r>
      <w:r w:rsidRPr="000D5473"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>).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School-related matters should be directed to the school office</w:t>
      </w:r>
    </w:p>
    <w:p w:rsidRPr="000D5473" w:rsidR="00BC322A" w:rsidP="003F0651" w:rsidRDefault="00BC322A" w14:paraId="6B5C919A" w14:textId="3207107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Social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m</w:t>
      </w:r>
      <w:r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edia</w:t>
      </w:r>
      <w:r w:rsidRPr="00BC322A">
        <w:rPr>
          <w:rFonts w:ascii="MrEavesXLSanOT" w:hAnsi="MrEavesXLSanOT" w:eastAsia="Times New Roman" w:cs="Times New Roman"/>
          <w:sz w:val="20"/>
          <w:szCs w:val="24"/>
          <w:lang w:eastAsia="en-GB"/>
        </w:rPr>
        <w:t>:</w:t>
      </w:r>
      <w:r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Members will be </w:t>
      </w:r>
      <w:r w:rsidR="003F0651">
        <w:rPr>
          <w:rFonts w:ascii="MrEavesXLSanOT" w:hAnsi="MrEavesXLSanOT" w:eastAsia="Times New Roman" w:cs="Times New Roman"/>
          <w:sz w:val="20"/>
          <w:szCs w:val="24"/>
          <w:lang w:eastAsia="en-GB"/>
        </w:rPr>
        <w:t>respectful</w:t>
      </w:r>
      <w:r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of each other, the association and the school when using social media. Grievances between the committee, </w:t>
      </w:r>
      <w:r w:rsidR="003F0651">
        <w:rPr>
          <w:rFonts w:ascii="MrEavesXLSanOT" w:hAnsi="MrEavesXLSanOT" w:eastAsia="Times New Roman" w:cs="Times New Roman"/>
          <w:sz w:val="20"/>
          <w:szCs w:val="24"/>
          <w:lang w:eastAsia="en-GB"/>
        </w:rPr>
        <w:t>a</w:t>
      </w:r>
      <w:r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ssociation and </w:t>
      </w:r>
      <w:r w:rsidR="003F0651">
        <w:rPr>
          <w:rFonts w:ascii="MrEavesXLSanOT" w:hAnsi="MrEavesXLSanOT" w:eastAsia="Times New Roman" w:cs="Times New Roman"/>
          <w:sz w:val="20"/>
          <w:szCs w:val="24"/>
          <w:lang w:eastAsia="en-GB"/>
        </w:rPr>
        <w:t>s</w:t>
      </w:r>
      <w:r>
        <w:rPr>
          <w:rFonts w:ascii="MrEavesXLSanOT" w:hAnsi="MrEavesXLSanOT" w:eastAsia="Times New Roman" w:cs="Times New Roman"/>
          <w:sz w:val="20"/>
          <w:szCs w:val="24"/>
          <w:lang w:eastAsia="en-GB"/>
        </w:rPr>
        <w:t>chool should be discussed with relevant persons rather than through social media platforms</w:t>
      </w:r>
    </w:p>
    <w:p w:rsidRPr="00BC322A" w:rsidR="000D5473" w:rsidP="003F0651" w:rsidRDefault="000D5473" w14:paraId="594AACEA" w14:textId="2F7D081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Response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t</w:t>
      </w: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imes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: Emails to the </w:t>
      </w:r>
      <w:r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>MPA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may not receive immediate replies. Committee members volunteer in their free time. All queries will be discussed </w:t>
      </w:r>
      <w:r w:rsidR="00BC322A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by the 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committee and may be added to the next meeting agenda</w:t>
      </w:r>
    </w:p>
    <w:p w:rsidRPr="000D5473" w:rsidR="000D5473" w:rsidP="003F0651" w:rsidRDefault="000D5473" w14:paraId="20D88379" w14:textId="424F90F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0D5473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Decision-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m</w:t>
      </w:r>
      <w:r w:rsidRPr="000D5473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aking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: The committee operates according to the </w:t>
      </w:r>
      <w:r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>MPA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’s constitution. Decisions are made by majority vote of elected members. Consultation with the wider membership may occur, but the committee’s decision is final</w:t>
      </w:r>
    </w:p>
    <w:p w:rsidRPr="000D5473" w:rsidR="000D5473" w:rsidP="003F0651" w:rsidRDefault="000D5473" w14:paraId="2D38731A" w14:textId="6D4773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Confidentiality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: Matters of a confidential nature</w:t>
      </w:r>
      <w:r w:rsidR="003F0651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</w:t>
      </w:r>
      <w:r w:rsidR="00840DA8">
        <w:rPr>
          <w:rFonts w:ascii="MrEavesXLSanOT" w:hAnsi="MrEavesXLSanOT" w:eastAsia="Times New Roman" w:cs="Times New Roman"/>
          <w:sz w:val="20"/>
          <w:szCs w:val="24"/>
          <w:lang w:eastAsia="en-GB"/>
        </w:rPr>
        <w:t>(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especially those involving individuals</w:t>
      </w:r>
      <w:r w:rsidR="00840DA8">
        <w:rPr>
          <w:rFonts w:ascii="MrEavesXLSanOT" w:hAnsi="MrEavesXLSanOT" w:eastAsia="Times New Roman" w:cs="Times New Roman"/>
          <w:sz w:val="20"/>
          <w:szCs w:val="24"/>
          <w:lang w:eastAsia="en-GB"/>
        </w:rPr>
        <w:t>)</w:t>
      </w:r>
      <w:r w:rsidR="003F0651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must be discussed only within closed committee meetings. Confidential details will be redacted from minutes when necessary</w:t>
      </w:r>
    </w:p>
    <w:p w:rsidRPr="00BC322A" w:rsidR="000D5473" w:rsidP="003F0651" w:rsidRDefault="000D5473" w14:paraId="69A4847C" w14:textId="4A9D77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Conflict of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i</w:t>
      </w: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nterest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: Any member with a conflict of interest must declare it and step back from related discussions</w:t>
      </w:r>
    </w:p>
    <w:p w:rsidRPr="000D5473" w:rsidR="000D5473" w:rsidP="003F0651" w:rsidRDefault="000D5473" w14:paraId="677B734B" w14:textId="0504E8B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0D5473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Respect for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p</w:t>
      </w:r>
      <w:r w:rsidRPr="000D5473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roperty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: Members are expected to treat school property and one another’s belongings with respect</w:t>
      </w:r>
    </w:p>
    <w:p w:rsidRPr="000D5473" w:rsidR="000D5473" w:rsidP="003F0651" w:rsidRDefault="00B60D1F" w14:paraId="0602F3D1" w14:textId="3790169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lastRenderedPageBreak/>
        <w:t>MPA</w:t>
      </w:r>
      <w:r w:rsidRPr="00BC322A" w:rsidR="000D5473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a</w:t>
      </w:r>
      <w:r w:rsidRPr="00BC322A" w:rsidR="000D5473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ssets</w:t>
      </w:r>
      <w:r w:rsidRPr="000D5473" w:rsid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: All documents and items related to </w:t>
      </w:r>
      <w:r>
        <w:rPr>
          <w:rFonts w:ascii="MrEavesXLSanOT" w:hAnsi="MrEavesXLSanOT" w:eastAsia="Times New Roman" w:cs="Times New Roman"/>
          <w:sz w:val="20"/>
          <w:szCs w:val="24"/>
          <w:lang w:eastAsia="en-GB"/>
        </w:rPr>
        <w:t>MPA</w:t>
      </w:r>
      <w:r w:rsidRPr="000D5473" w:rsid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work are </w:t>
      </w:r>
      <w:r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MPA </w:t>
      </w:r>
      <w:r w:rsidRPr="000D5473" w:rsid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>property. Upon leaving, members must return all relevant materials to the committe</w:t>
      </w:r>
      <w:r w:rsidR="003F0651">
        <w:rPr>
          <w:rFonts w:ascii="MrEavesXLSanOT" w:hAnsi="MrEavesXLSanOT" w:eastAsia="Times New Roman" w:cs="Times New Roman"/>
          <w:sz w:val="20"/>
          <w:szCs w:val="24"/>
          <w:lang w:eastAsia="en-GB"/>
        </w:rPr>
        <w:t>e</w:t>
      </w:r>
    </w:p>
    <w:p w:rsidRPr="003F0651" w:rsidR="000D5473" w:rsidP="003F0651" w:rsidRDefault="000D5473" w14:paraId="588E4E23" w14:textId="763C346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MrEavesXLSanOT" w:hAnsi="MrEavesXLSanOT" w:eastAsia="Times New Roman" w:cs="Times New Roman"/>
          <w:sz w:val="20"/>
          <w:szCs w:val="24"/>
          <w:lang w:eastAsia="en-GB"/>
        </w:rPr>
      </w:pP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 xml:space="preserve">Breach of </w:t>
      </w:r>
      <w:r w:rsidR="003F0651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c</w:t>
      </w:r>
      <w:r w:rsidRPr="00BC322A">
        <w:rPr>
          <w:rFonts w:ascii="MrEavesXLSanOT" w:hAnsi="MrEavesXLSanOT" w:eastAsia="Times New Roman" w:cs="Times New Roman"/>
          <w:b/>
          <w:bCs/>
          <w:sz w:val="20"/>
          <w:szCs w:val="24"/>
          <w:lang w:eastAsia="en-GB"/>
        </w:rPr>
        <w:t>onduct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: If a member’s behaviour violates this </w:t>
      </w:r>
      <w:r w:rsidR="003F0651">
        <w:rPr>
          <w:rFonts w:ascii="MrEavesXLSanOT" w:hAnsi="MrEavesXLSanOT" w:eastAsia="Times New Roman" w:cs="Times New Roman"/>
          <w:sz w:val="20"/>
          <w:szCs w:val="24"/>
          <w:lang w:eastAsia="en-GB"/>
        </w:rPr>
        <w:t>c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ode or harms the reputation of the </w:t>
      </w:r>
      <w:r w:rsidR="00B60D1F">
        <w:rPr>
          <w:rFonts w:ascii="MrEavesXLSanOT" w:hAnsi="MrEavesXLSanOT" w:eastAsia="Times New Roman" w:cs="Times New Roman"/>
          <w:sz w:val="20"/>
          <w:szCs w:val="24"/>
          <w:lang w:eastAsia="en-GB"/>
        </w:rPr>
        <w:t>MPA</w:t>
      </w:r>
      <w:r w:rsidRPr="000D5473">
        <w:rPr>
          <w:rFonts w:ascii="MrEavesXLSanOT" w:hAnsi="MrEavesXLSanOT" w:eastAsia="Times New Roman" w:cs="Times New Roman"/>
          <w:sz w:val="20"/>
          <w:szCs w:val="24"/>
          <w:lang w:eastAsia="en-GB"/>
        </w:rPr>
        <w:t xml:space="preserve"> or the school, the committee reserves the right to remove that member from future involvement. The procedure for removal is outlined in the constitution</w:t>
      </w:r>
    </w:p>
    <w:p w:rsidR="00840DA8" w:rsidP="000D5473" w:rsidRDefault="00840DA8" w14:paraId="0F3A9596" w14:textId="77777777">
      <w:pPr>
        <w:spacing w:before="100" w:beforeAutospacing="1" w:after="100" w:afterAutospacing="1" w:line="240" w:lineRule="auto"/>
        <w:rPr>
          <w:rFonts w:ascii="MrEavesXLSanOT" w:hAnsi="MrEavesXLSanOT" w:eastAsia="Times New Roman" w:cs="Times New Roman"/>
          <w:b/>
          <w:color w:val="DE3154"/>
          <w:szCs w:val="24"/>
          <w:lang w:eastAsia="en-GB"/>
        </w:rPr>
      </w:pPr>
    </w:p>
    <w:p w:rsidRPr="00880C74" w:rsidR="000D5473" w:rsidP="000D5473" w:rsidRDefault="000D5473" w14:paraId="66588568" w14:textId="212478CA">
      <w:pPr>
        <w:spacing w:before="100" w:beforeAutospacing="1" w:after="100" w:afterAutospacing="1" w:line="240" w:lineRule="auto"/>
        <w:rPr>
          <w:rFonts w:ascii="MrEavesXLSanOT" w:hAnsi="MrEavesXLSanOT" w:eastAsia="Times New Roman" w:cs="Times New Roman"/>
          <w:b/>
          <w:color w:val="DE3154"/>
          <w:szCs w:val="24"/>
          <w:lang w:eastAsia="en-GB"/>
        </w:rPr>
      </w:pPr>
      <w:r w:rsidRPr="120AE99B" w:rsidR="000D5473"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  <w:t xml:space="preserve">Policy </w:t>
      </w:r>
      <w:r w:rsidRPr="120AE99B" w:rsidR="00320F93"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  <w:t>r</w:t>
      </w:r>
      <w:r w:rsidRPr="120AE99B" w:rsidR="000D5473"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  <w:t>eview</w:t>
      </w:r>
    </w:p>
    <w:p w:rsidR="120AE99B" w:rsidP="120AE99B" w:rsidRDefault="120AE99B" w14:paraId="52B8C4C4" w14:textId="41F1555C">
      <w:pPr>
        <w:spacing w:beforeAutospacing="on" w:afterAutospacing="on" w:line="240" w:lineRule="auto"/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</w:pPr>
    </w:p>
    <w:p w:rsidRPr="001A446F" w:rsidR="000D5473" w:rsidP="05A29BE6" w:rsidRDefault="000D5473" w14:paraId="6D02C7D0" w14:textId="65CDEC2A">
      <w:pPr>
        <w:spacing w:before="100" w:beforeAutospacing="on" w:after="100" w:afterAutospacing="on" w:line="240" w:lineRule="auto"/>
        <w:rPr>
          <w:rFonts w:ascii="MrEavesXLSanOT" w:hAnsi="MrEavesXLSanOT" w:eastAsia="Times New Roman" w:cs="Times New Roman"/>
          <w:sz w:val="20"/>
          <w:szCs w:val="20"/>
          <w:lang w:eastAsia="en-GB"/>
        </w:rPr>
      </w:pP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>This policy will be reviewed annually by</w:t>
      </w:r>
      <w:r w:rsidRPr="05A29BE6" w:rsidR="000D5473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 xml:space="preserve"> </w:t>
      </w:r>
      <w:r w:rsidRPr="05A29BE6" w:rsidR="00B60D1F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>The Maynard Parents Association</w:t>
      </w:r>
      <w:r w:rsidRPr="05A29BE6" w:rsidR="000D5473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 xml:space="preserve"> co</w:t>
      </w: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>mmittee to ensure it continues to support both the organisation and its volunteers effectively.</w:t>
      </w:r>
    </w:p>
    <w:p w:rsidR="120AE99B" w:rsidP="120AE99B" w:rsidRDefault="120AE99B" w14:paraId="6F6D7C6A" w14:textId="40CB7051">
      <w:pPr>
        <w:spacing w:beforeAutospacing="on" w:afterAutospacing="on" w:line="240" w:lineRule="auto"/>
        <w:rPr>
          <w:rFonts w:ascii="MrEavesXLSanOT" w:hAnsi="MrEavesXLSanOT" w:eastAsia="Times New Roman" w:cs="Times New Roman"/>
          <w:sz w:val="20"/>
          <w:szCs w:val="20"/>
          <w:lang w:eastAsia="en-GB"/>
        </w:rPr>
      </w:pPr>
    </w:p>
    <w:p w:rsidRPr="00880C74" w:rsidR="000D5473" w:rsidP="000D5473" w:rsidRDefault="000D5473" w14:paraId="1EB85905" w14:textId="77777777">
      <w:pPr>
        <w:spacing w:before="100" w:beforeAutospacing="1" w:after="100" w:afterAutospacing="1" w:line="240" w:lineRule="auto"/>
        <w:rPr>
          <w:rFonts w:ascii="MrEavesXLSanOT" w:hAnsi="MrEavesXLSanOT" w:eastAsia="Times New Roman" w:cs="Times New Roman"/>
          <w:b/>
          <w:color w:val="DE3154"/>
          <w:lang w:eastAsia="en-GB"/>
        </w:rPr>
      </w:pPr>
      <w:r w:rsidRPr="120AE99B" w:rsidR="000D5473"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  <w:t>Signatures</w:t>
      </w:r>
    </w:p>
    <w:p w:rsidR="120AE99B" w:rsidP="120AE99B" w:rsidRDefault="120AE99B" w14:paraId="0774E15F" w14:textId="15C8C090">
      <w:pPr>
        <w:spacing w:beforeAutospacing="on" w:afterAutospacing="on" w:line="240" w:lineRule="auto"/>
        <w:rPr>
          <w:rFonts w:ascii="MrEavesXLSanOT" w:hAnsi="MrEavesXLSanOT" w:eastAsia="Times New Roman" w:cs="Times New Roman"/>
          <w:b w:val="1"/>
          <w:bCs w:val="1"/>
          <w:color w:val="DE3154"/>
          <w:lang w:eastAsia="en-GB"/>
        </w:rPr>
      </w:pPr>
    </w:p>
    <w:p w:rsidRPr="001075AD" w:rsidR="000D5473" w:rsidP="05A29BE6" w:rsidRDefault="000D5473" w14:paraId="213BE25F" w14:textId="7737AA98">
      <w:pPr>
        <w:spacing w:before="100" w:beforeAutospacing="on" w:after="100" w:afterAutospacing="on" w:line="240" w:lineRule="auto"/>
        <w:rPr>
          <w:rFonts w:ascii="MrEavesXLSanOT" w:hAnsi="MrEavesXLSanOT" w:eastAsia="Times New Roman" w:cs="Times New Roman"/>
          <w:sz w:val="20"/>
          <w:szCs w:val="20"/>
          <w:lang w:eastAsia="en-GB"/>
        </w:rPr>
      </w:pPr>
      <w:r w:rsidRPr="05A29BE6" w:rsidR="000D5473">
        <w:rPr>
          <w:rFonts w:ascii="MrEavesXLSanOT" w:hAnsi="MrEavesXLSanOT" w:eastAsia="Times New Roman" w:cs="Times New Roman"/>
          <w:sz w:val="20"/>
          <w:szCs w:val="20"/>
          <w:lang w:eastAsia="en-GB"/>
        </w:rPr>
        <w:t>Approved and adopted by the committee o</w:t>
      </w:r>
      <w:r w:rsidRPr="05A29BE6" w:rsidR="000D5473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 xml:space="preserve">f </w:t>
      </w:r>
      <w:r w:rsidRPr="05A29BE6" w:rsidR="00B60D1F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>The Maynard Parents Association</w:t>
      </w:r>
      <w:r w:rsidRPr="05A29BE6" w:rsidR="000D5473">
        <w:rPr>
          <w:rFonts w:ascii="MrEavesXLSanOT" w:hAnsi="MrEavesXLSanOT" w:eastAsia="Times New Roman" w:cs="Times New Roman"/>
          <w:b w:val="0"/>
          <w:bCs w:val="0"/>
          <w:sz w:val="20"/>
          <w:szCs w:val="20"/>
          <w:lang w:eastAsia="en-GB"/>
        </w:rPr>
        <w:t>:</w:t>
      </w:r>
    </w:p>
    <w:p w:rsidR="120AE99B" w:rsidP="120AE99B" w:rsidRDefault="120AE99B" w14:paraId="564ABCD3" w14:textId="6297F9C0">
      <w:pPr>
        <w:spacing w:beforeAutospacing="on" w:afterAutospacing="on" w:line="240" w:lineRule="auto"/>
        <w:rPr>
          <w:rFonts w:ascii="MrEavesXLSanOT" w:hAnsi="MrEavesXLSanOT" w:eastAsia="Times New Roman" w:cs="Times New Roman"/>
          <w:b w:val="1"/>
          <w:bCs w:val="1"/>
          <w:sz w:val="20"/>
          <w:szCs w:val="20"/>
          <w:lang w:eastAsia="en-GB"/>
        </w:rPr>
      </w:pPr>
    </w:p>
    <w:p w:rsidR="120AE99B" w:rsidP="120AE99B" w:rsidRDefault="120AE99B" w14:paraId="06A2D4A3" w14:textId="09A94DE2">
      <w:pPr>
        <w:spacing w:beforeAutospacing="on" w:afterAutospacing="on" w:line="240" w:lineRule="auto"/>
        <w:rPr>
          <w:rFonts w:ascii="MrEavesXLSanOT" w:hAnsi="MrEavesXLSanOT" w:eastAsia="Times New Roman" w:cs="Times New Roman"/>
          <w:b w:val="1"/>
          <w:bCs w:val="1"/>
          <w:sz w:val="20"/>
          <w:szCs w:val="20"/>
          <w:lang w:eastAsia="en-GB"/>
        </w:rPr>
      </w:pPr>
    </w:p>
    <w:tbl>
      <w:tblPr>
        <w:tblW w:w="56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4089"/>
      </w:tblGrid>
      <w:tr w:rsidRPr="001075AD" w:rsidR="000D5473" w:rsidTr="120AE99B" w14:paraId="4660C3A1" w14:textId="77777777">
        <w:trPr>
          <w:tblCellSpacing w:w="15" w:type="dxa"/>
        </w:trPr>
        <w:tc>
          <w:tcPr>
            <w:tcW w:w="1530" w:type="dxa"/>
            <w:tcMar/>
            <w:vAlign w:val="center"/>
            <w:hideMark/>
          </w:tcPr>
          <w:p w:rsidRPr="001075AD" w:rsidR="000D5473" w:rsidP="00237943" w:rsidRDefault="000D5473" w14:paraId="116809EA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b/>
                <w:bCs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4089" w:type="dxa"/>
            <w:tcMar/>
            <w:vAlign w:val="center"/>
            <w:hideMark/>
          </w:tcPr>
          <w:p w:rsidRPr="001075AD" w:rsidR="000D5473" w:rsidP="00237943" w:rsidRDefault="000D5473" w14:paraId="5F5120B6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  <w:t>____________________________________</w:t>
            </w:r>
          </w:p>
        </w:tc>
      </w:tr>
      <w:tr w:rsidRPr="001075AD" w:rsidR="000D5473" w:rsidTr="120AE99B" w14:paraId="2092BD53" w14:textId="77777777">
        <w:trPr>
          <w:tblCellSpacing w:w="15" w:type="dxa"/>
        </w:trPr>
        <w:tc>
          <w:tcPr>
            <w:tcW w:w="1530" w:type="dxa"/>
            <w:tcMar/>
            <w:vAlign w:val="center"/>
            <w:hideMark/>
          </w:tcPr>
          <w:p w:rsidRPr="001075AD" w:rsidR="000D5473" w:rsidP="00237943" w:rsidRDefault="000D5473" w14:paraId="093DC558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b/>
                <w:bCs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4089" w:type="dxa"/>
            <w:tcMar/>
            <w:vAlign w:val="center"/>
            <w:hideMark/>
          </w:tcPr>
          <w:p w:rsidRPr="001075AD" w:rsidR="000D5473" w:rsidP="00237943" w:rsidRDefault="000D5473" w14:paraId="21C869E2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  <w:t>____________________________________</w:t>
            </w:r>
          </w:p>
        </w:tc>
      </w:tr>
      <w:tr w:rsidRPr="001075AD" w:rsidR="000D5473" w:rsidTr="120AE99B" w14:paraId="2C7E9EBE" w14:textId="77777777">
        <w:trPr>
          <w:tblCellSpacing w:w="15" w:type="dxa"/>
        </w:trPr>
        <w:tc>
          <w:tcPr>
            <w:tcW w:w="1530" w:type="dxa"/>
            <w:tcMar/>
            <w:vAlign w:val="center"/>
            <w:hideMark/>
          </w:tcPr>
          <w:p w:rsidRPr="001075AD" w:rsidR="000D5473" w:rsidP="00237943" w:rsidRDefault="000D5473" w14:paraId="3875D1CD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b/>
                <w:bCs/>
                <w:sz w:val="20"/>
                <w:szCs w:val="20"/>
                <w:lang w:eastAsia="en-GB"/>
              </w:rPr>
              <w:t>Signature:</w:t>
            </w:r>
          </w:p>
        </w:tc>
        <w:tc>
          <w:tcPr>
            <w:tcW w:w="4089" w:type="dxa"/>
            <w:tcMar/>
            <w:vAlign w:val="center"/>
            <w:hideMark/>
          </w:tcPr>
          <w:p w:rsidRPr="001075AD" w:rsidR="000D5473" w:rsidP="00237943" w:rsidRDefault="000D5473" w14:paraId="1AFE653D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  <w:t>____________________________________</w:t>
            </w:r>
          </w:p>
        </w:tc>
      </w:tr>
      <w:tr w:rsidRPr="001075AD" w:rsidR="000D5473" w:rsidTr="120AE99B" w14:paraId="1EAEAA9A" w14:textId="77777777">
        <w:trPr>
          <w:tblCellSpacing w:w="15" w:type="dxa"/>
        </w:trPr>
        <w:tc>
          <w:tcPr>
            <w:tcW w:w="1530" w:type="dxa"/>
            <w:tcMar/>
            <w:vAlign w:val="center"/>
            <w:hideMark/>
          </w:tcPr>
          <w:p w:rsidRPr="001075AD" w:rsidR="000D5473" w:rsidP="00237943" w:rsidRDefault="000D5473" w14:paraId="109CA0BD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b/>
                <w:bCs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4089" w:type="dxa"/>
            <w:tcMar/>
            <w:vAlign w:val="center"/>
            <w:hideMark/>
          </w:tcPr>
          <w:p w:rsidRPr="001075AD" w:rsidR="000D5473" w:rsidP="00237943" w:rsidRDefault="000D5473" w14:paraId="63CF3199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  <w:t>____________________________________</w:t>
            </w:r>
          </w:p>
        </w:tc>
      </w:tr>
    </w:tbl>
    <w:p w:rsidRPr="001075AD" w:rsidR="000D5473" w:rsidP="000D5473" w:rsidRDefault="000D5473" w14:paraId="2DD39EA1" w14:textId="77777777">
      <w:pPr>
        <w:spacing w:before="100" w:beforeAutospacing="1" w:after="100" w:afterAutospacing="1" w:line="240" w:lineRule="auto"/>
        <w:rPr>
          <w:rFonts w:ascii="MrEavesXLSanOT" w:hAnsi="MrEavesXLSanOT" w:eastAsia="Times New Roman" w:cs="Times New Roman"/>
          <w:sz w:val="20"/>
          <w:szCs w:val="20"/>
          <w:lang w:eastAsia="en-GB"/>
        </w:rPr>
      </w:pPr>
    </w:p>
    <w:tbl>
      <w:tblPr>
        <w:tblW w:w="7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5955"/>
      </w:tblGrid>
      <w:tr w:rsidRPr="001075AD" w:rsidR="000D5473" w:rsidTr="120AE99B" w14:paraId="780BF417" w14:textId="77777777">
        <w:trPr>
          <w:tblCellSpacing w:w="15" w:type="dxa"/>
        </w:trPr>
        <w:tc>
          <w:tcPr>
            <w:tcW w:w="1485" w:type="dxa"/>
            <w:tcMar/>
            <w:vAlign w:val="center"/>
            <w:hideMark/>
          </w:tcPr>
          <w:p w:rsidRPr="001075AD" w:rsidR="000D5473" w:rsidP="00237943" w:rsidRDefault="000D5473" w14:paraId="2A79414F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b/>
                <w:bCs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955" w:type="dxa"/>
            <w:tcMar/>
            <w:vAlign w:val="center"/>
            <w:hideMark/>
          </w:tcPr>
          <w:p w:rsidRPr="001075AD" w:rsidR="000D5473" w:rsidP="00237943" w:rsidRDefault="000D5473" w14:paraId="08CB3DBB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  <w:t>____________________________________</w:t>
            </w:r>
          </w:p>
        </w:tc>
      </w:tr>
      <w:tr w:rsidRPr="001075AD" w:rsidR="000D5473" w:rsidTr="120AE99B" w14:paraId="0A355F53" w14:textId="77777777">
        <w:trPr>
          <w:tblCellSpacing w:w="15" w:type="dxa"/>
        </w:trPr>
        <w:tc>
          <w:tcPr>
            <w:tcW w:w="1485" w:type="dxa"/>
            <w:tcMar/>
            <w:vAlign w:val="center"/>
            <w:hideMark/>
          </w:tcPr>
          <w:p w:rsidRPr="001075AD" w:rsidR="000D5473" w:rsidP="00237943" w:rsidRDefault="000D5473" w14:paraId="7DA0094B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b/>
                <w:bCs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5955" w:type="dxa"/>
            <w:tcMar/>
            <w:vAlign w:val="center"/>
            <w:hideMark/>
          </w:tcPr>
          <w:p w:rsidRPr="001075AD" w:rsidR="000D5473" w:rsidP="00237943" w:rsidRDefault="000D5473" w14:paraId="7F9174A8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  <w:t>____________________________________</w:t>
            </w:r>
          </w:p>
        </w:tc>
      </w:tr>
      <w:tr w:rsidRPr="001075AD" w:rsidR="000D5473" w:rsidTr="120AE99B" w14:paraId="4F7401C8" w14:textId="77777777">
        <w:trPr>
          <w:tblCellSpacing w:w="15" w:type="dxa"/>
        </w:trPr>
        <w:tc>
          <w:tcPr>
            <w:tcW w:w="1485" w:type="dxa"/>
            <w:tcMar/>
            <w:vAlign w:val="center"/>
            <w:hideMark/>
          </w:tcPr>
          <w:p w:rsidRPr="001075AD" w:rsidR="000D5473" w:rsidP="00237943" w:rsidRDefault="000D5473" w14:paraId="3C96A43B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b/>
                <w:bCs/>
                <w:sz w:val="20"/>
                <w:szCs w:val="20"/>
                <w:lang w:eastAsia="en-GB"/>
              </w:rPr>
              <w:t>Signature:</w:t>
            </w:r>
          </w:p>
        </w:tc>
        <w:tc>
          <w:tcPr>
            <w:tcW w:w="5955" w:type="dxa"/>
            <w:tcMar/>
            <w:vAlign w:val="center"/>
            <w:hideMark/>
          </w:tcPr>
          <w:p w:rsidRPr="001075AD" w:rsidR="000D5473" w:rsidP="00237943" w:rsidRDefault="000D5473" w14:paraId="7A27444C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  <w:t>____________________________________</w:t>
            </w:r>
          </w:p>
        </w:tc>
      </w:tr>
      <w:tr w:rsidRPr="001075AD" w:rsidR="000D5473" w:rsidTr="120AE99B" w14:paraId="1B1E80F1" w14:textId="77777777">
        <w:trPr>
          <w:trHeight w:val="30"/>
          <w:tblCellSpacing w:w="15" w:type="dxa"/>
        </w:trPr>
        <w:tc>
          <w:tcPr>
            <w:tcW w:w="1485" w:type="dxa"/>
            <w:tcMar/>
            <w:vAlign w:val="center"/>
            <w:hideMark/>
          </w:tcPr>
          <w:p w:rsidRPr="001075AD" w:rsidR="000D5473" w:rsidP="00237943" w:rsidRDefault="000D5473" w14:paraId="30753E55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b/>
                <w:bCs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955" w:type="dxa"/>
            <w:tcMar/>
            <w:vAlign w:val="center"/>
            <w:hideMark/>
          </w:tcPr>
          <w:p w:rsidRPr="001075AD" w:rsidR="000D5473" w:rsidP="00237943" w:rsidRDefault="000D5473" w14:paraId="1CE51334" w14:textId="77777777">
            <w:pPr>
              <w:spacing w:after="0" w:line="240" w:lineRule="auto"/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</w:pPr>
            <w:r w:rsidRPr="001075AD">
              <w:rPr>
                <w:rFonts w:ascii="MrEavesXLSanOT" w:hAnsi="MrEavesXLSanOT" w:eastAsia="Times New Roman" w:cs="Times New Roman"/>
                <w:sz w:val="20"/>
                <w:szCs w:val="20"/>
                <w:lang w:eastAsia="en-GB"/>
              </w:rPr>
              <w:t>____________________________________</w:t>
            </w:r>
          </w:p>
        </w:tc>
      </w:tr>
    </w:tbl>
    <w:p w:rsidRPr="000D5473" w:rsidR="00880C74" w:rsidP="000D5473" w:rsidRDefault="00880C74" w14:paraId="7C45693A" w14:textId="77777777"/>
    <w:sectPr w:rsidRPr="000D5473" w:rsidR="00880C74" w:rsidSect="003F0651">
      <w:headerReference w:type="default" r:id="rId10"/>
      <w:footerReference w:type="default" r:id="rId11"/>
      <w:pgSz w:w="11906" w:h="16838" w:orient="portrait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4151" w:rsidP="000D5473" w:rsidRDefault="00D64151" w14:paraId="41DC6FC9" w14:textId="77777777">
      <w:pPr>
        <w:spacing w:after="0" w:line="240" w:lineRule="auto"/>
      </w:pPr>
      <w:r>
        <w:separator/>
      </w:r>
    </w:p>
  </w:endnote>
  <w:endnote w:type="continuationSeparator" w:id="0">
    <w:p w:rsidR="00D64151" w:rsidP="000D5473" w:rsidRDefault="00D64151" w14:paraId="1DD41D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panose1 w:val="020B0604020202020204"/>
    <w:charset w:val="4D"/>
    <w:family w:val="swiss"/>
    <w:notTrueType/>
    <w:pitch w:val="variable"/>
    <w:sig w:usb0="00000003" w:usb1="00000001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A446F" w:rsidR="000D5473" w:rsidP="000D5473" w:rsidRDefault="000D5473" w14:paraId="657DB713" w14:textId="77777777">
    <w:pPr>
      <w:pStyle w:val="Footer"/>
    </w:pPr>
    <w:r w:rsidRPr="004278BD">
      <w:rPr>
        <w:rFonts w:ascii="MrEavesXLSanOT" w:hAnsi="MrEavesXLSanOT"/>
        <w:i/>
        <w:sz w:val="16"/>
        <w:szCs w:val="16"/>
      </w:rPr>
      <w:t>These model policies do not constitute legal advice or attempt to cover all situations that your association may require. We recommend that you use these model policies as a starting point to develop policies that cover your precise needs and situation. These policies are based upon our best interpretation of current guidance that has been provided by a range of sources. We will endeavour to update these policies regularly with any relevant changes.</w:t>
    </w:r>
  </w:p>
  <w:p w:rsidR="000D5473" w:rsidP="000D5473" w:rsidRDefault="000D5473" w14:paraId="22E5334A" w14:textId="77777777">
    <w:pPr>
      <w:rPr>
        <w:rFonts w:ascii="MrEavesXLSanOT" w:hAnsi="MrEavesXLSanOT" w:cs="Calibri"/>
        <w:i/>
        <w:sz w:val="16"/>
        <w:szCs w:val="16"/>
      </w:rPr>
    </w:pPr>
    <w:r w:rsidRPr="004278BD">
      <w:rPr>
        <w:rFonts w:ascii="MrEavesXLSanOT" w:hAnsi="MrEavesXLSanOT" w:cs="Calibri"/>
        <w:i/>
        <w:sz w:val="16"/>
        <w:szCs w:val="16"/>
      </w:rPr>
      <w:t xml:space="preserve">This Template is a benefit of </w:t>
    </w:r>
    <w:proofErr w:type="spellStart"/>
    <w:r w:rsidRPr="004278BD">
      <w:rPr>
        <w:rFonts w:ascii="MrEavesXLSanOT" w:hAnsi="MrEavesXLSanOT" w:cs="Calibri"/>
        <w:i/>
        <w:sz w:val="16"/>
        <w:szCs w:val="16"/>
      </w:rPr>
      <w:t>Parentkind</w:t>
    </w:r>
    <w:proofErr w:type="spellEnd"/>
    <w:r w:rsidRPr="004278BD">
      <w:rPr>
        <w:rFonts w:ascii="MrEavesXLSanOT" w:hAnsi="MrEavesXLSanOT" w:cs="Calibri"/>
        <w:i/>
        <w:sz w:val="16"/>
        <w:szCs w:val="16"/>
      </w:rPr>
      <w:t xml:space="preserve"> membership.  It is published by </w:t>
    </w:r>
    <w:proofErr w:type="spellStart"/>
    <w:r w:rsidRPr="004278BD">
      <w:rPr>
        <w:rFonts w:ascii="MrEavesXLSanOT" w:hAnsi="MrEavesXLSanOT" w:cs="Calibri"/>
        <w:i/>
        <w:sz w:val="16"/>
        <w:szCs w:val="16"/>
      </w:rPr>
      <w:t>Parentkind</w:t>
    </w:r>
    <w:proofErr w:type="spellEnd"/>
    <w:r w:rsidRPr="004278BD">
      <w:rPr>
        <w:rFonts w:ascii="MrEavesXLSanOT" w:hAnsi="MrEavesXLSanOT" w:cs="Calibri"/>
        <w:i/>
        <w:sz w:val="16"/>
        <w:szCs w:val="16"/>
      </w:rPr>
      <w:t xml:space="preserve"> for its members. Content in whole or part may be produced for the sole use of the PTA whilst in </w:t>
    </w:r>
    <w:proofErr w:type="spellStart"/>
    <w:r w:rsidRPr="004278BD">
      <w:rPr>
        <w:rFonts w:ascii="MrEavesXLSanOT" w:hAnsi="MrEavesXLSanOT" w:cs="Calibri"/>
        <w:i/>
        <w:sz w:val="16"/>
        <w:szCs w:val="16"/>
      </w:rPr>
      <w:t>Parentkind</w:t>
    </w:r>
    <w:proofErr w:type="spellEnd"/>
    <w:r w:rsidRPr="004278BD">
      <w:rPr>
        <w:rFonts w:ascii="MrEavesXLSanOT" w:hAnsi="MrEavesXLSanOT" w:cs="Calibri"/>
        <w:i/>
        <w:sz w:val="16"/>
        <w:szCs w:val="16"/>
      </w:rPr>
      <w:t xml:space="preserve"> membership. For further information please contact </w:t>
    </w:r>
    <w:proofErr w:type="spellStart"/>
    <w:r w:rsidRPr="004278BD">
      <w:rPr>
        <w:rFonts w:ascii="MrEavesXLSanOT" w:hAnsi="MrEavesXLSanOT" w:cs="Calibri"/>
        <w:i/>
        <w:sz w:val="16"/>
        <w:szCs w:val="16"/>
      </w:rPr>
      <w:t>Parentkind</w:t>
    </w:r>
    <w:proofErr w:type="spellEnd"/>
    <w:r w:rsidRPr="004278BD">
      <w:rPr>
        <w:rFonts w:ascii="MrEavesXLSanOT" w:hAnsi="MrEavesXLSanOT" w:cs="Calibri"/>
        <w:i/>
        <w:sz w:val="16"/>
        <w:szCs w:val="16"/>
      </w:rPr>
      <w:t xml:space="preserve"> on </w:t>
    </w:r>
    <w:hyperlink w:history="1" r:id="rId1">
      <w:r w:rsidRPr="004278BD">
        <w:rPr>
          <w:rStyle w:val="Hyperlink"/>
          <w:rFonts w:ascii="MrEavesXLSanOT" w:hAnsi="MrEavesXLSanOT" w:cs="Calibri"/>
          <w:i/>
          <w:sz w:val="16"/>
          <w:szCs w:val="16"/>
        </w:rPr>
        <w:t>info@parentkind.org.uk</w:t>
      </w:r>
    </w:hyperlink>
    <w:r w:rsidRPr="004278BD">
      <w:rPr>
        <w:rFonts w:ascii="MrEavesXLSanOT" w:hAnsi="MrEavesXLSanOT" w:cs="Calibri"/>
        <w:i/>
        <w:sz w:val="16"/>
        <w:szCs w:val="16"/>
      </w:rPr>
      <w:t xml:space="preserve"> 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4151" w:rsidP="000D5473" w:rsidRDefault="00D64151" w14:paraId="7FAA8214" w14:textId="77777777">
      <w:pPr>
        <w:spacing w:after="0" w:line="240" w:lineRule="auto"/>
      </w:pPr>
      <w:r>
        <w:separator/>
      </w:r>
    </w:p>
  </w:footnote>
  <w:footnote w:type="continuationSeparator" w:id="0">
    <w:p w:rsidR="00D64151" w:rsidP="000D5473" w:rsidRDefault="00D64151" w14:paraId="6D3DBB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D5473" w:rsidRDefault="000D5473" w14:paraId="191780E0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CBF51" wp14:editId="1A52756E">
          <wp:simplePos x="0" y="0"/>
          <wp:positionH relativeFrom="column">
            <wp:posOffset>-187325</wp:posOffset>
          </wp:positionH>
          <wp:positionV relativeFrom="paragraph">
            <wp:posOffset>-318135</wp:posOffset>
          </wp:positionV>
          <wp:extent cx="1620520" cy="596265"/>
          <wp:effectExtent l="0" t="0" r="0" b="0"/>
          <wp:wrapSquare wrapText="bothSides"/>
          <wp:docPr id="2" name="Picture 2" descr="Parentki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arentkind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0" t="22670" r="2356" b="27977"/>
                  <a:stretch/>
                </pic:blipFill>
                <pic:spPr bwMode="auto">
                  <a:xfrm>
                    <a:off x="0" y="0"/>
                    <a:ext cx="1620520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4EAC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A07FC0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3A3A55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30475E9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95479449">
    <w:abstractNumId w:val="0"/>
  </w:num>
  <w:num w:numId="2" w16cid:durableId="635793189">
    <w:abstractNumId w:val="2"/>
  </w:num>
  <w:num w:numId="3" w16cid:durableId="1016427102">
    <w:abstractNumId w:val="3"/>
  </w:num>
  <w:num w:numId="4" w16cid:durableId="39578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73"/>
    <w:rsid w:val="000220B6"/>
    <w:rsid w:val="000D5473"/>
    <w:rsid w:val="00131D28"/>
    <w:rsid w:val="00320F93"/>
    <w:rsid w:val="003F0651"/>
    <w:rsid w:val="00521AA1"/>
    <w:rsid w:val="00840DA8"/>
    <w:rsid w:val="00880C74"/>
    <w:rsid w:val="00B16D7D"/>
    <w:rsid w:val="00B60D1F"/>
    <w:rsid w:val="00B70D38"/>
    <w:rsid w:val="00BC322A"/>
    <w:rsid w:val="00D64151"/>
    <w:rsid w:val="00E45A79"/>
    <w:rsid w:val="00F04C9E"/>
    <w:rsid w:val="05A29BE6"/>
    <w:rsid w:val="120AE99B"/>
    <w:rsid w:val="3CF8776B"/>
    <w:rsid w:val="4F52B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6B3C"/>
  <w15:chartTrackingRefBased/>
  <w15:docId w15:val="{208272DD-89B1-4C9D-9089-8A2EA55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547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47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5473"/>
  </w:style>
  <w:style w:type="paragraph" w:styleId="Footer">
    <w:name w:val="footer"/>
    <w:basedOn w:val="Normal"/>
    <w:link w:val="FooterChar"/>
    <w:uiPriority w:val="99"/>
    <w:unhideWhenUsed/>
    <w:rsid w:val="000D547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5473"/>
  </w:style>
  <w:style w:type="character" w:styleId="Hyperlink">
    <w:name w:val="Hyperlink"/>
    <w:uiPriority w:val="99"/>
    <w:rsid w:val="000D54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54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5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arentk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859B037041F4D98A9F604C4C16EFC" ma:contentTypeVersion="16" ma:contentTypeDescription="Create a new document." ma:contentTypeScope="" ma:versionID="cfe27e01c52a3db9ba12bd7545a3f41a">
  <xsd:schema xmlns:xsd="http://www.w3.org/2001/XMLSchema" xmlns:xs="http://www.w3.org/2001/XMLSchema" xmlns:p="http://schemas.microsoft.com/office/2006/metadata/properties" xmlns:ns2="e5875975-3d7c-466a-84c4-58b5f0d8337e" xmlns:ns3="45330f51-b9db-465d-a7b0-be73e59e52f4" targetNamespace="http://schemas.microsoft.com/office/2006/metadata/properties" ma:root="true" ma:fieldsID="ed8377c91a8715e0ebab229e4e429c6a" ns2:_="" ns3:_="">
    <xsd:import namespace="e5875975-3d7c-466a-84c4-58b5f0d8337e"/>
    <xsd:import namespace="45330f51-b9db-465d-a7b0-be73e59e5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5975-3d7c-466a-84c4-58b5f0d8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615149-aa6c-4c85-bf37-8dbbc4d97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30f51-b9db-465d-a7b0-be73e59e52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ef22d4-0a8a-4872-a63e-242f759bfff6}" ma:internalName="TaxCatchAll" ma:showField="CatchAllData" ma:web="45330f51-b9db-465d-a7b0-be73e59e5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30f51-b9db-465d-a7b0-be73e59e52f4" xsi:nil="true"/>
    <lcf76f155ced4ddcb4097134ff3c332f xmlns="e5875975-3d7c-466a-84c4-58b5f0d833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BC29D-F387-4FCD-A898-5E4E131EC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5975-3d7c-466a-84c4-58b5f0d8337e"/>
    <ds:schemaRef ds:uri="45330f51-b9db-465d-a7b0-be73e59e5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DFCFA-A7F9-4EDB-BA5C-49CBEC3A8326}">
  <ds:schemaRefs>
    <ds:schemaRef ds:uri="http://schemas.microsoft.com/office/2006/metadata/properties"/>
    <ds:schemaRef ds:uri="http://schemas.microsoft.com/office/infopath/2007/PartnerControls"/>
    <ds:schemaRef ds:uri="45330f51-b9db-465d-a7b0-be73e59e52f4"/>
    <ds:schemaRef ds:uri="e5875975-3d7c-466a-84c4-58b5f0d8337e"/>
  </ds:schemaRefs>
</ds:datastoreItem>
</file>

<file path=customXml/itemProps3.xml><?xml version="1.0" encoding="utf-8"?>
<ds:datastoreItem xmlns:ds="http://schemas.openxmlformats.org/officeDocument/2006/customXml" ds:itemID="{172F61EC-993E-4103-9A4E-20F5601E088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Shula Farnie</dc:creator>
  <keywords/>
  <dc:description/>
  <lastModifiedBy>MPA</lastModifiedBy>
  <revision>4</revision>
  <dcterms:created xsi:type="dcterms:W3CDTF">2025-09-13T17:05:00.0000000Z</dcterms:created>
  <dcterms:modified xsi:type="dcterms:W3CDTF">2025-09-16T13:40:40.2499903Z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0x010100A89859B037041F4D98A9F604C4C16EFC</vt:lpwstr>
  </property>
  <property fmtid="{D5CDD505-2E9C-101B-9397-08002B2CF9AE}" pid="3" name="MediaServiceImageTags">
    <vt:lpwstr/>
  </property>
</Properties>
</file>