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154C15" w:rsidR="00154C15" w:rsidRDefault="00154C15" w14:paraId="659A0F94" w14:textId="4E0DC498">
      <w:pPr>
        <w:rPr>
          <w:rFonts w:ascii="Baskerville" w:hAnsi="Baskerville"/>
          <w:b/>
          <w:bCs/>
        </w:rPr>
      </w:pPr>
      <w:r w:rsidRPr="00154C15">
        <w:rPr>
          <w:rFonts w:ascii="Baskerville" w:hAnsi="Baskerville"/>
          <w:b/>
          <w:bCs/>
        </w:rPr>
        <w:t>The Maynard Parents Association (MPA)</w:t>
      </w:r>
    </w:p>
    <w:p w:rsidRPr="00154C15" w:rsidR="00154C15" w:rsidRDefault="00154C15" w14:paraId="71607B7D" w14:textId="5DDFE0CE">
      <w:pPr>
        <w:rPr>
          <w:rFonts w:ascii="Baskerville" w:hAnsi="Baskerville"/>
          <w:b w:val="1"/>
          <w:bCs w:val="1"/>
        </w:rPr>
      </w:pPr>
      <w:r w:rsidRPr="1DB914E2" w:rsidR="39C24C75">
        <w:rPr>
          <w:rFonts w:ascii="Baskerville" w:hAnsi="Baskerville"/>
          <w:b w:val="1"/>
          <w:bCs w:val="1"/>
        </w:rPr>
        <w:t xml:space="preserve">MPA </w:t>
      </w:r>
      <w:r w:rsidRPr="1DB914E2" w:rsidR="00154C15">
        <w:rPr>
          <w:rFonts w:ascii="Baskerville" w:hAnsi="Baskerville"/>
          <w:b w:val="1"/>
          <w:bCs w:val="1"/>
        </w:rPr>
        <w:t>Year Group Ambassadors Roles and Responsibilities</w:t>
      </w:r>
    </w:p>
    <w:p w:rsidRPr="00154C15" w:rsidR="00154C15" w:rsidRDefault="00154C15" w14:paraId="41E9043B" w14:textId="3FE06B44">
      <w:pPr>
        <w:rPr>
          <w:rFonts w:ascii="Baskerville" w:hAnsi="Baskerville"/>
          <w:b/>
          <w:bCs/>
        </w:rPr>
      </w:pPr>
      <w:r w:rsidRPr="00154C15">
        <w:rPr>
          <w:rFonts w:ascii="Baskerville" w:hAnsi="Baskerville"/>
          <w:b/>
          <w:bCs/>
        </w:rPr>
        <w:t>September 2025</w:t>
      </w:r>
    </w:p>
    <w:p w:rsidRPr="00154C15" w:rsidR="00154C15" w:rsidP="1DB914E2" w:rsidRDefault="00154C15" w14:paraId="3EDF1B3F" w14:textId="647AFE27">
      <w:pPr>
        <w:pStyle w:val="ListParagraph"/>
        <w:numPr>
          <w:ilvl w:val="0"/>
          <w:numId w:val="1"/>
        </w:numPr>
        <w:tabs>
          <w:tab w:val="left" w:pos="841"/>
          <w:tab w:val="left" w:pos="843"/>
        </w:tabs>
        <w:spacing w:before="100" w:beforeAutospacing="on" w:after="100" w:afterAutospacing="on"/>
        <w:rPr>
          <w:rFonts w:ascii="Baskerville" w:hAnsi="Baskerville" w:cs="Times New Roman"/>
          <w:color w:val="000000" w:themeColor="text1"/>
          <w:w w:val="110"/>
        </w:rPr>
      </w:pPr>
      <w:r w:rsidRPr="00154C15" w:rsidR="00154C15">
        <w:rPr>
          <w:rFonts w:ascii="Baskerville" w:hAnsi="Baskerville" w:cs="Times New Roman"/>
          <w:color w:val="000000" w:themeColor="text1"/>
          <w:w w:val="110"/>
        </w:rPr>
        <w:t>Year Group Ambassadors</w:t>
      </w:r>
      <w:r w:rsidRPr="00154C15" w:rsidR="00154C15">
        <w:rPr>
          <w:rFonts w:ascii="Baskerville" w:hAnsi="Baskerville" w:cs="Times New Roman"/>
          <w:color w:val="000000" w:themeColor="text1"/>
          <w:w w:val="110"/>
        </w:rPr>
        <w:t xml:space="preserve"> must be Members of the Association.</w:t>
      </w:r>
    </w:p>
    <w:p w:rsidRPr="00154C15" w:rsidR="00154C15" w:rsidP="00154C15" w:rsidRDefault="00154C15" w14:paraId="31E09B97" w14:textId="66874E1C">
      <w:pPr>
        <w:pStyle w:val="ListParagraph"/>
        <w:numPr>
          <w:ilvl w:val="0"/>
          <w:numId w:val="1"/>
        </w:numPr>
        <w:tabs>
          <w:tab w:val="left" w:pos="841"/>
          <w:tab w:val="left" w:pos="843"/>
        </w:tabs>
        <w:spacing w:before="100" w:beforeAutospacing="1" w:after="100" w:afterAutospacing="1"/>
        <w:rPr>
          <w:rFonts w:ascii="Baskerville" w:hAnsi="Baskerville" w:cs="Times New Roman"/>
          <w:color w:val="000000" w:themeColor="text1"/>
          <w:w w:val="110"/>
        </w:rPr>
      </w:pPr>
      <w:r w:rsidRPr="00154C15">
        <w:rPr>
          <w:rFonts w:ascii="Baskerville" w:hAnsi="Baskerville"/>
          <w:color w:val="000000" w:themeColor="text1"/>
        </w:rPr>
        <w:t xml:space="preserve">The MPA has Year Group Ambassadors </w:t>
      </w:r>
      <w:r w:rsidRPr="00154C15">
        <w:rPr>
          <w:rFonts w:ascii="Baskerville" w:hAnsi="Baskerville"/>
          <w:color w:val="000000" w:themeColor="text1"/>
        </w:rPr>
        <w:t xml:space="preserve">for school years: R, 1, 2, 3, 4, 5, 6, 7, 8, 9, 10, 11, 12 and 13, with a maximum of two </w:t>
      </w:r>
      <w:r w:rsidRPr="00154C15">
        <w:rPr>
          <w:rFonts w:ascii="Baskerville" w:hAnsi="Baskerville"/>
          <w:color w:val="000000" w:themeColor="text1"/>
        </w:rPr>
        <w:t>Ambassadors</w:t>
      </w:r>
      <w:r w:rsidRPr="00154C15">
        <w:rPr>
          <w:rFonts w:ascii="Baskerville" w:hAnsi="Baskerville"/>
          <w:color w:val="000000" w:themeColor="text1"/>
        </w:rPr>
        <w:t xml:space="preserve"> per year group.</w:t>
      </w:r>
    </w:p>
    <w:p w:rsidRPr="00154C15" w:rsidR="00154C15" w:rsidP="00154C15" w:rsidRDefault="00154C15" w14:paraId="6757D907" w14:textId="3A2D8F57">
      <w:pPr>
        <w:pStyle w:val="ListParagraph"/>
        <w:numPr>
          <w:ilvl w:val="0"/>
          <w:numId w:val="1"/>
        </w:numPr>
        <w:tabs>
          <w:tab w:val="left" w:pos="841"/>
          <w:tab w:val="left" w:pos="844"/>
        </w:tabs>
        <w:spacing w:before="120" w:after="120"/>
        <w:ind w:left="714" w:hanging="357"/>
        <w:rPr>
          <w:rFonts w:ascii="Baskerville" w:hAnsi="Baskerville" w:cs="Times New Roman"/>
          <w:color w:val="000000" w:themeColor="text1"/>
          <w:w w:val="105"/>
        </w:rPr>
      </w:pPr>
      <w:r w:rsidRPr="00154C15" w:rsidR="00154C15">
        <w:rPr>
          <w:rFonts w:ascii="Baskerville" w:hAnsi="Baskerville" w:cs="Times New Roman"/>
          <w:color w:val="000000" w:themeColor="text1"/>
          <w:w w:val="110"/>
        </w:rPr>
        <w:t xml:space="preserve">All</w:t>
      </w:r>
      <w:r w:rsidRPr="00154C15" w:rsidR="78AF64C0">
        <w:rPr>
          <w:rFonts w:ascii="Baskerville" w:hAnsi="Baskerville" w:cs="Times New Roman"/>
          <w:color w:val="000000" w:themeColor="text1"/>
          <w:w w:val="110"/>
        </w:rPr>
        <w:t xml:space="preserve"> </w:t>
      </w:r>
      <w:r w:rsidRPr="00154C15" w:rsidR="00154C15">
        <w:rPr>
          <w:rFonts w:ascii="Baskerville" w:hAnsi="Baskerville" w:cs="Times New Roman"/>
          <w:color w:val="000000" w:themeColor="text1"/>
          <w:w w:val="105"/>
        </w:rPr>
        <w:t xml:space="preserve">Year Group Ambassadors </w:t>
      </w:r>
      <w:r w:rsidRPr="00154C15" w:rsidR="00154C15">
        <w:rPr>
          <w:rFonts w:ascii="Baskerville" w:hAnsi="Baskerville" w:cs="Times New Roman"/>
          <w:color w:val="000000" w:themeColor="text1"/>
          <w:w w:val="105"/>
        </w:rPr>
        <w:t>must</w:t>
      </w:r>
      <w:r w:rsidRPr="00154C15" w:rsidR="00154C15">
        <w:rPr>
          <w:rFonts w:ascii="Baskerville" w:hAnsi="Baskerville"/>
          <w:color w:val="000000" w:themeColor="text1"/>
        </w:rPr>
        <w:t xml:space="preserve"> sign up annually to a Register of </w:t>
      </w:r>
      <w:r w:rsidRPr="00154C15" w:rsidR="00154C15">
        <w:rPr>
          <w:rFonts w:ascii="Baskerville" w:hAnsi="Baskerville"/>
          <w:color w:val="000000" w:themeColor="text1"/>
        </w:rPr>
        <w:t>Ambassadors</w:t>
      </w:r>
      <w:r w:rsidRPr="00154C15" w:rsidR="00154C15">
        <w:rPr>
          <w:rFonts w:ascii="Baskerville" w:hAnsi="Baskerville"/>
          <w:color w:val="000000" w:themeColor="text1"/>
        </w:rPr>
        <w:t xml:space="preserve"> held by the MPA, at the AGM each September.</w:t>
      </w:r>
    </w:p>
    <w:p w:rsidR="41999869" w:rsidP="1DB914E2" w:rsidRDefault="41999869" w14:paraId="40F8BCC5" w14:textId="0E7A5F82">
      <w:pPr>
        <w:pStyle w:val="ListParagraph"/>
        <w:numPr>
          <w:ilvl w:val="0"/>
          <w:numId w:val="1"/>
        </w:numPr>
        <w:tabs>
          <w:tab w:val="left" w:leader="none" w:pos="841"/>
          <w:tab w:val="left" w:leader="none" w:pos="844"/>
        </w:tabs>
        <w:spacing w:before="120" w:after="120"/>
        <w:ind w:left="714" w:hanging="357"/>
        <w:rPr>
          <w:rFonts w:ascii="Baskerville" w:hAnsi="Baskerville" w:cs="Times New Roman"/>
          <w:color w:val="000000" w:themeColor="text1" w:themeTint="FF" w:themeShade="FF"/>
        </w:rPr>
      </w:pPr>
      <w:r w:rsidRPr="1DB914E2" w:rsidR="41999869">
        <w:rPr>
          <w:rFonts w:ascii="Baskerville" w:hAnsi="Baskerville" w:cs="Times New Roman"/>
          <w:color w:val="000000" w:themeColor="text1" w:themeTint="FF" w:themeShade="FF"/>
        </w:rPr>
        <w:t xml:space="preserve">The </w:t>
      </w:r>
      <w:r w:rsidRPr="1DB914E2" w:rsidR="39282DB7">
        <w:rPr>
          <w:rFonts w:ascii="Baskerville" w:hAnsi="Baskerville" w:cs="Times New Roman"/>
          <w:color w:val="000000" w:themeColor="text1" w:themeTint="FF" w:themeShade="FF"/>
        </w:rPr>
        <w:t>Year Group Ambassadors are collectively known as The MPA Advisory Group.</w:t>
      </w:r>
    </w:p>
    <w:p w:rsidRPr="00154C15" w:rsidR="00154C15" w:rsidP="00154C15" w:rsidRDefault="00154C15" w14:paraId="4C940EC3" w14:textId="7F141608">
      <w:pPr>
        <w:pStyle w:val="ListParagraph"/>
        <w:numPr>
          <w:ilvl w:val="0"/>
          <w:numId w:val="1"/>
        </w:numPr>
        <w:tabs>
          <w:tab w:val="left" w:pos="841"/>
          <w:tab w:val="left" w:pos="844"/>
        </w:tabs>
        <w:spacing w:before="120" w:after="120"/>
        <w:ind w:left="714" w:hanging="357"/>
        <w:rPr>
          <w:rFonts w:ascii="Baskerville" w:hAnsi="Baskerville" w:cs="Times New Roman"/>
          <w:color w:val="000000" w:themeColor="text1"/>
          <w:w w:val="105"/>
        </w:rPr>
      </w:pPr>
      <w:r w:rsidRPr="00154C15" w:rsidR="2F80895A">
        <w:rPr>
          <w:rFonts w:ascii="Baskerville" w:hAnsi="Baskerville" w:cs="Times New Roman"/>
          <w:color w:val="000000" w:themeColor="text1"/>
          <w:w w:val="105"/>
        </w:rPr>
        <w:t xml:space="preserve">The </w:t>
      </w:r>
      <w:r w:rsidRPr="00154C15" w:rsidR="00154C15">
        <w:rPr>
          <w:rFonts w:ascii="Baskerville" w:hAnsi="Baskerville" w:cs="Times New Roman"/>
          <w:color w:val="000000" w:themeColor="text1"/>
          <w:w w:val="105"/>
        </w:rPr>
        <w:t xml:space="preserve">Year Group Ambassadors </w:t>
      </w:r>
      <w:r w:rsidRPr="00154C15" w:rsidR="00154C15">
        <w:rPr>
          <w:rFonts w:ascii="Baskerville" w:hAnsi="Baskerville"/>
          <w:color w:val="000000" w:themeColor="text1"/>
        </w:rPr>
        <w:t>provide a communication link to</w:t>
      </w:r>
      <w:r w:rsidRPr="00154C15" w:rsidR="00154C15">
        <w:rPr>
          <w:rFonts w:ascii="Baskerville" w:hAnsi="Baskerville"/>
          <w:color w:val="000000" w:themeColor="text1"/>
        </w:rPr>
        <w:t xml:space="preserve"> and </w:t>
      </w:r>
      <w:r w:rsidRPr="00154C15" w:rsidR="00154C15">
        <w:rPr>
          <w:rFonts w:ascii="Baskerville" w:hAnsi="Baskerville"/>
          <w:color w:val="000000" w:themeColor="text1"/>
        </w:rPr>
        <w:t>from a specific year group</w:t>
      </w:r>
      <w:r w:rsidRPr="00154C15" w:rsidR="00154C15">
        <w:rPr>
          <w:rFonts w:ascii="Baskerville" w:hAnsi="Baskerville"/>
          <w:color w:val="000000" w:themeColor="text1"/>
        </w:rPr>
        <w:t>, with the MPA.</w:t>
      </w:r>
    </w:p>
    <w:p w:rsidRPr="00154C15" w:rsidR="00154C15" w:rsidP="00154C15" w:rsidRDefault="00154C15" w14:paraId="0CF250C9" w14:textId="256C8830">
      <w:pPr>
        <w:pStyle w:val="ListParagraph"/>
        <w:numPr>
          <w:ilvl w:val="0"/>
          <w:numId w:val="1"/>
        </w:numPr>
        <w:rPr>
          <w:rFonts w:ascii="Baskerville" w:hAnsi="Baskerville"/>
          <w:color w:val="000000" w:themeColor="text1"/>
        </w:rPr>
      </w:pPr>
      <w:r w:rsidRPr="00154C15" w:rsidR="70FDD305">
        <w:rPr>
          <w:rFonts w:ascii="Baskerville" w:hAnsi="Baskerville" w:cs="Times New Roman"/>
          <w:color w:val="000000" w:themeColor="text1"/>
          <w:w w:val="105"/>
        </w:rPr>
        <w:t xml:space="preserve">The </w:t>
      </w:r>
      <w:r w:rsidRPr="00154C15" w:rsidR="00154C15">
        <w:rPr>
          <w:rFonts w:ascii="Baskerville" w:hAnsi="Baskerville" w:cs="Times New Roman"/>
          <w:color w:val="000000" w:themeColor="text1"/>
          <w:w w:val="105"/>
        </w:rPr>
        <w:t xml:space="preserve">Year Group Ambassadors </w:t>
      </w:r>
      <w:r w:rsidRPr="00154C15" w:rsidR="00154C15">
        <w:rPr>
          <w:rFonts w:ascii="Baskerville" w:hAnsi="Baskerville" w:cs="Times New Roman"/>
          <w:color w:val="000000" w:themeColor="text1"/>
          <w:w w:val="105"/>
        </w:rPr>
        <w:t>c</w:t>
      </w:r>
      <w:r w:rsidRPr="00154C15" w:rsidR="00154C15">
        <w:rPr>
          <w:rFonts w:ascii="Baskerville" w:hAnsi="Baskerville"/>
          <w:color w:val="000000" w:themeColor="text1"/>
        </w:rPr>
        <w:t xml:space="preserve">an provide valuable comments, </w:t>
      </w:r>
      <w:r w:rsidRPr="00154C15" w:rsidR="00154C15">
        <w:rPr>
          <w:rFonts w:ascii="Baskerville" w:hAnsi="Baskerville"/>
          <w:color w:val="000000" w:themeColor="text1"/>
        </w:rPr>
        <w:t xml:space="preserve">feedback</w:t>
      </w:r>
      <w:r w:rsidRPr="00154C15" w:rsidR="00154C15">
        <w:rPr>
          <w:rFonts w:ascii="Baskerville" w:hAnsi="Baskerville"/>
          <w:color w:val="000000" w:themeColor="text1"/>
        </w:rPr>
        <w:t xml:space="preserve"> and recommendations for/against </w:t>
      </w:r>
      <w:r w:rsidRPr="00154C15" w:rsidR="00154C15">
        <w:rPr>
          <w:rFonts w:ascii="Baskerville" w:hAnsi="Baskerville"/>
          <w:color w:val="000000" w:themeColor="text1"/>
        </w:rPr>
        <w:t>a</w:t>
      </w:r>
      <w:r w:rsidRPr="00154C15" w:rsidR="00154C15">
        <w:rPr>
          <w:rFonts w:ascii="Baskerville" w:hAnsi="Baskerville"/>
          <w:color w:val="000000" w:themeColor="text1"/>
        </w:rPr>
        <w:t xml:space="preserve"> funding request for the Trustees, but the </w:t>
      </w:r>
      <w:r w:rsidRPr="00154C15" w:rsidR="00154C15">
        <w:rPr>
          <w:rFonts w:ascii="Baskerville" w:hAnsi="Baskerville"/>
          <w:color w:val="000000" w:themeColor="text1"/>
        </w:rPr>
        <w:t xml:space="preserve">Year Group Ambassadors </w:t>
      </w:r>
      <w:r w:rsidRPr="00154C15" w:rsidR="00154C15">
        <w:rPr>
          <w:rFonts w:ascii="Baskerville" w:hAnsi="Baskerville"/>
          <w:color w:val="000000" w:themeColor="text1"/>
        </w:rPr>
        <w:t xml:space="preserve">do not have a formal vote on whether a request is granted or not. </w:t>
      </w:r>
    </w:p>
    <w:p w:rsidRPr="00154C15" w:rsidR="00154C15" w:rsidP="00154C15" w:rsidRDefault="00154C15" w14:paraId="0FA91862" w14:textId="06761286">
      <w:pPr>
        <w:pStyle w:val="ListParagraph"/>
        <w:numPr>
          <w:ilvl w:val="0"/>
          <w:numId w:val="1"/>
        </w:numPr>
        <w:tabs>
          <w:tab w:val="left" w:pos="841"/>
          <w:tab w:val="left" w:pos="844"/>
        </w:tabs>
        <w:spacing w:before="120" w:after="120"/>
        <w:ind w:left="714" w:hanging="357"/>
        <w:rPr>
          <w:rFonts w:ascii="Baskerville" w:hAnsi="Baskerville" w:cs="Times New Roman"/>
          <w:color w:val="000000" w:themeColor="text1"/>
          <w:w w:val="105"/>
        </w:rPr>
      </w:pPr>
      <w:r w:rsidRPr="00154C15">
        <w:rPr>
          <w:rFonts w:ascii="Baskerville" w:hAnsi="Baskerville" w:cs="Times New Roman"/>
          <w:color w:val="000000" w:themeColor="text1"/>
          <w:w w:val="110"/>
        </w:rPr>
        <w:t>Trustees</w:t>
      </w:r>
      <w:r w:rsidRPr="00154C15">
        <w:rPr>
          <w:rFonts w:ascii="Baskerville" w:hAnsi="Baskerville" w:cs="Times New Roman"/>
          <w:color w:val="000000" w:themeColor="text1"/>
          <w:spacing w:val="-12"/>
          <w:w w:val="110"/>
        </w:rPr>
        <w:t xml:space="preserve"> </w:t>
      </w:r>
      <w:r w:rsidRPr="00154C15">
        <w:rPr>
          <w:rFonts w:ascii="Baskerville" w:hAnsi="Baskerville" w:cs="Times New Roman"/>
          <w:color w:val="000000" w:themeColor="text1"/>
          <w:w w:val="110"/>
        </w:rPr>
        <w:t xml:space="preserve">shall have the power to co-opt </w:t>
      </w:r>
      <w:r w:rsidRPr="00154C15">
        <w:rPr>
          <w:rFonts w:ascii="Baskerville" w:hAnsi="Baskerville" w:cs="Times New Roman"/>
          <w:color w:val="000000" w:themeColor="text1"/>
          <w:w w:val="110"/>
        </w:rPr>
        <w:t xml:space="preserve">a </w:t>
      </w:r>
      <w:r w:rsidRPr="00154C15">
        <w:rPr>
          <w:rFonts w:ascii="Baskerville" w:hAnsi="Baskerville" w:cs="Times New Roman"/>
          <w:color w:val="000000" w:themeColor="text1"/>
          <w:w w:val="105"/>
        </w:rPr>
        <w:t>Year Group Ambassador</w:t>
      </w:r>
      <w:r w:rsidRPr="00154C15">
        <w:rPr>
          <w:rFonts w:ascii="Baskerville" w:hAnsi="Baskerville" w:cs="Times New Roman"/>
          <w:color w:val="000000" w:themeColor="text1"/>
          <w:w w:val="105"/>
        </w:rPr>
        <w:t xml:space="preserve"> </w:t>
      </w:r>
      <w:r w:rsidRPr="00154C15">
        <w:rPr>
          <w:rFonts w:ascii="Baskerville" w:hAnsi="Baskerville" w:cs="Times New Roman"/>
          <w:color w:val="000000" w:themeColor="text1"/>
          <w:w w:val="110"/>
        </w:rPr>
        <w:t xml:space="preserve">at any time, and co-opted </w:t>
      </w:r>
      <w:r w:rsidRPr="00154C15">
        <w:rPr>
          <w:rFonts w:ascii="Baskerville" w:hAnsi="Baskerville" w:cs="Times New Roman"/>
          <w:color w:val="000000" w:themeColor="text1"/>
          <w:w w:val="105"/>
        </w:rPr>
        <w:t xml:space="preserve">Year Group Ambassadors </w:t>
      </w:r>
      <w:r w:rsidRPr="00154C15">
        <w:rPr>
          <w:rFonts w:ascii="Baskerville" w:hAnsi="Baskerville" w:cs="Times New Roman"/>
          <w:color w:val="000000" w:themeColor="text1"/>
          <w:w w:val="110"/>
        </w:rPr>
        <w:t>shall serve until the date of the next AGM.</w:t>
      </w:r>
    </w:p>
    <w:p w:rsidR="00154C15" w:rsidP="00154C15" w:rsidRDefault="00154C15" w14:paraId="0F1921E8" w14:textId="77777777">
      <w:pPr>
        <w:pStyle w:val="ListParagraph"/>
        <w:numPr>
          <w:ilvl w:val="0"/>
          <w:numId w:val="1"/>
        </w:numPr>
        <w:tabs>
          <w:tab w:val="left" w:pos="841"/>
          <w:tab w:val="left" w:pos="844"/>
        </w:tabs>
        <w:spacing w:before="120" w:after="120"/>
        <w:ind w:left="714" w:hanging="357"/>
        <w:rPr>
          <w:rFonts w:ascii="Baskerville" w:hAnsi="Baskerville" w:cs="Times New Roman"/>
          <w:color w:val="000000" w:themeColor="text1"/>
          <w:w w:val="105"/>
        </w:rPr>
      </w:pPr>
      <w:r w:rsidRPr="00154C15" w:rsidR="00154C15">
        <w:rPr>
          <w:rFonts w:ascii="Baskerville" w:hAnsi="Baskerville" w:cs="Times New Roman"/>
          <w:color w:val="000000" w:themeColor="text1"/>
          <w:w w:val="110"/>
        </w:rPr>
        <w:t>A</w:t>
      </w:r>
      <w:r w:rsidRPr="00154C15" w:rsidR="00154C15">
        <w:rPr>
          <w:rFonts w:ascii="Baskerville" w:hAnsi="Baskerville" w:cs="Times New Roman"/>
          <w:color w:val="000000" w:themeColor="text1"/>
          <w:spacing w:val="-4"/>
        </w:rPr>
        <w:t xml:space="preserve">ny Member can </w:t>
      </w:r>
      <w:r w:rsidRPr="00154C15" w:rsidR="00154C15">
        <w:rPr>
          <w:rFonts w:ascii="Baskerville" w:hAnsi="Baskerville" w:cs="Times New Roman"/>
          <w:color w:val="000000" w:themeColor="text1"/>
          <w:w w:val="105"/>
        </w:rPr>
        <w:t>nominate themselves</w:t>
      </w:r>
      <w:r w:rsidRPr="00154C15" w:rsidR="00154C15">
        <w:rPr>
          <w:rFonts w:ascii="Baskerville" w:hAnsi="Baskerville" w:cs="Times New Roman"/>
          <w:color w:val="000000" w:themeColor="text1"/>
          <w:spacing w:val="24"/>
          <w:w w:val="105"/>
        </w:rPr>
        <w:t xml:space="preserve"> </w:t>
      </w:r>
      <w:r w:rsidRPr="00154C15" w:rsidR="00154C15">
        <w:rPr>
          <w:rFonts w:ascii="Baskerville" w:hAnsi="Baskerville" w:cs="Times New Roman"/>
          <w:color w:val="000000" w:themeColor="text1"/>
          <w:w w:val="105"/>
        </w:rPr>
        <w:t>for</w:t>
      </w:r>
      <w:r w:rsidRPr="00154C15" w:rsidR="00154C15">
        <w:rPr>
          <w:rFonts w:ascii="Baskerville" w:hAnsi="Baskerville" w:cs="Times New Roman"/>
          <w:color w:val="000000" w:themeColor="text1"/>
          <w:spacing w:val="19"/>
          <w:w w:val="105"/>
        </w:rPr>
        <w:t xml:space="preserve"> </w:t>
      </w:r>
      <w:r w:rsidRPr="00154C15" w:rsidR="00154C15">
        <w:rPr>
          <w:rFonts w:ascii="Baskerville" w:hAnsi="Baskerville" w:cs="Times New Roman"/>
          <w:color w:val="000000" w:themeColor="text1"/>
          <w:w w:val="105"/>
        </w:rPr>
        <w:t>election</w:t>
      </w:r>
      <w:r w:rsidRPr="00154C15" w:rsidR="00154C15">
        <w:rPr>
          <w:rFonts w:ascii="Baskerville" w:hAnsi="Baskerville" w:cs="Times New Roman"/>
          <w:color w:val="000000" w:themeColor="text1"/>
          <w:spacing w:val="20"/>
          <w:w w:val="105"/>
        </w:rPr>
        <w:t xml:space="preserve"> </w:t>
      </w:r>
      <w:r w:rsidRPr="00154C15" w:rsidR="00154C15">
        <w:rPr>
          <w:rFonts w:ascii="Baskerville" w:hAnsi="Baskerville" w:cs="Times New Roman"/>
          <w:color w:val="000000" w:themeColor="text1"/>
          <w:w w:val="105"/>
        </w:rPr>
        <w:t>to</w:t>
      </w:r>
      <w:r w:rsidRPr="00154C15" w:rsidR="00154C15">
        <w:rPr>
          <w:rFonts w:ascii="Baskerville" w:hAnsi="Baskerville" w:cs="Times New Roman"/>
          <w:color w:val="000000" w:themeColor="text1"/>
          <w:spacing w:val="13"/>
          <w:w w:val="105"/>
        </w:rPr>
        <w:t xml:space="preserve"> </w:t>
      </w:r>
      <w:r w:rsidRPr="00154C15" w:rsidR="00154C15">
        <w:rPr>
          <w:rFonts w:ascii="Baskerville" w:hAnsi="Baskerville" w:cs="Times New Roman"/>
          <w:color w:val="000000" w:themeColor="text1"/>
          <w:w w:val="105"/>
        </w:rPr>
        <w:t xml:space="preserve">Year Group Ambassadors </w:t>
      </w:r>
      <w:r w:rsidRPr="00154C15" w:rsidR="00154C15">
        <w:rPr>
          <w:rFonts w:ascii="Baskerville" w:hAnsi="Baskerville" w:cs="Times New Roman"/>
          <w:color w:val="000000" w:themeColor="text1"/>
          <w:w w:val="110"/>
        </w:rPr>
        <w:t>role, providing they have a child in the relevant year group</w:t>
      </w:r>
      <w:r w:rsidRPr="00154C15" w:rsidR="00154C15">
        <w:rPr>
          <w:rFonts w:ascii="Baskerville" w:hAnsi="Baskerville" w:cs="Times New Roman"/>
          <w:color w:val="000000" w:themeColor="text1"/>
          <w:w w:val="110"/>
        </w:rPr>
        <w:t xml:space="preserve">. </w:t>
      </w:r>
    </w:p>
    <w:p w:rsidRPr="00154C15" w:rsidR="00154C15" w:rsidP="00154C15" w:rsidRDefault="00154C15" w14:paraId="581E7CF7" w14:textId="6F664F77">
      <w:pPr>
        <w:pStyle w:val="ListParagraph"/>
        <w:numPr>
          <w:ilvl w:val="0"/>
          <w:numId w:val="1"/>
        </w:numPr>
        <w:tabs>
          <w:tab w:val="left" w:pos="841"/>
          <w:tab w:val="left" w:pos="844"/>
        </w:tabs>
        <w:spacing w:before="120" w:after="120"/>
        <w:ind w:left="714" w:hanging="357"/>
        <w:rPr>
          <w:rFonts w:ascii="Baskerville" w:hAnsi="Baskerville" w:cs="Times New Roman"/>
          <w:color w:val="000000" w:themeColor="text1"/>
          <w:w w:val="105"/>
        </w:rPr>
      </w:pPr>
      <w:r w:rsidRPr="00154C15" w:rsidR="00154C15">
        <w:rPr>
          <w:rFonts w:ascii="Baskerville" w:hAnsi="Baskerville" w:cs="Times New Roman"/>
          <w:color w:val="000000" w:themeColor="text1"/>
          <w:w w:val="110"/>
        </w:rPr>
        <w:t xml:space="preserve">All </w:t>
      </w:r>
      <w:r w:rsidRPr="00154C15" w:rsidR="00154C15">
        <w:rPr>
          <w:rFonts w:ascii="Baskerville" w:hAnsi="Baskerville" w:cs="Times New Roman"/>
          <w:color w:val="000000" w:themeColor="text1"/>
          <w:w w:val="110"/>
        </w:rPr>
        <w:t>Year Group Ambassadors shall be entitled to reimbursement</w:t>
      </w:r>
      <w:r w:rsidRPr="00154C15" w:rsidR="00154C15">
        <w:rPr>
          <w:rFonts w:ascii="Baskerville" w:hAnsi="Baskerville" w:cs="Times New Roman"/>
          <w:color w:val="000000" w:themeColor="text1"/>
          <w:spacing w:val="40"/>
          <w:w w:val="110"/>
        </w:rPr>
        <w:t xml:space="preserve"> </w:t>
      </w:r>
      <w:r w:rsidRPr="00154C15" w:rsidR="00154C15">
        <w:rPr>
          <w:rFonts w:ascii="Baskerville" w:hAnsi="Baskerville" w:cs="Times New Roman"/>
          <w:color w:val="000000" w:themeColor="text1"/>
          <w:w w:val="110"/>
        </w:rPr>
        <w:t>of reasonable out-of-pocket</w:t>
      </w:r>
      <w:r w:rsidRPr="00154C15" w:rsidR="00154C15">
        <w:rPr>
          <w:rFonts w:ascii="Baskerville" w:hAnsi="Baskerville" w:cs="Times New Roman"/>
          <w:color w:val="000000" w:themeColor="text1"/>
          <w:spacing w:val="40"/>
          <w:w w:val="110"/>
        </w:rPr>
        <w:t xml:space="preserve"> </w:t>
      </w:r>
      <w:r w:rsidRPr="00154C15" w:rsidR="00154C15">
        <w:rPr>
          <w:rFonts w:ascii="Baskerville" w:hAnsi="Baskerville" w:cs="Times New Roman"/>
          <w:color w:val="000000" w:themeColor="text1"/>
          <w:w w:val="110"/>
        </w:rPr>
        <w:t>expenses (including hotel and travel costs) actually incurred in the administration of the Association.</w:t>
      </w:r>
    </w:p>
    <w:p w:rsidRPr="00154C15" w:rsidR="00154C15" w:rsidP="00154C15" w:rsidRDefault="00154C15" w14:paraId="72B72E2A" w14:textId="122D0078">
      <w:pPr>
        <w:pStyle w:val="ListParagraph"/>
        <w:numPr>
          <w:ilvl w:val="0"/>
          <w:numId w:val="1"/>
        </w:numPr>
        <w:tabs>
          <w:tab w:val="left" w:pos="841"/>
          <w:tab w:val="left" w:pos="844"/>
        </w:tabs>
        <w:spacing w:before="120" w:after="120"/>
        <w:ind w:left="714" w:hanging="357"/>
        <w:rPr>
          <w:rFonts w:ascii="Baskerville" w:hAnsi="Baskerville" w:cs="Times New Roman"/>
          <w:color w:val="000000" w:themeColor="text1"/>
          <w:w w:val="105"/>
        </w:rPr>
      </w:pPr>
      <w:r w:rsidRPr="00154C15">
        <w:rPr>
          <w:rFonts w:ascii="Baskerville" w:hAnsi="Baskerville" w:cs="Times New Roman"/>
          <w:color w:val="000000" w:themeColor="text1"/>
          <w:w w:val="105"/>
        </w:rPr>
        <w:t>Year Group Ambassadors (whether elected or</w:t>
      </w:r>
      <w:r w:rsidRPr="00154C15">
        <w:rPr>
          <w:rFonts w:ascii="Baskerville" w:hAnsi="Baskerville" w:cs="Times New Roman"/>
          <w:color w:val="000000" w:themeColor="text1"/>
          <w:spacing w:val="26"/>
          <w:w w:val="105"/>
        </w:rPr>
        <w:t xml:space="preserve"> </w:t>
      </w:r>
      <w:r w:rsidRPr="00154C15">
        <w:rPr>
          <w:rFonts w:ascii="Baskerville" w:hAnsi="Baskerville" w:cs="Times New Roman"/>
          <w:color w:val="000000" w:themeColor="text1"/>
          <w:w w:val="105"/>
        </w:rPr>
        <w:t>co-opted) automatically</w:t>
      </w:r>
      <w:r w:rsidRPr="00154C15">
        <w:rPr>
          <w:rFonts w:ascii="Baskerville" w:hAnsi="Baskerville" w:cs="Times New Roman"/>
          <w:color w:val="000000" w:themeColor="text1"/>
          <w:spacing w:val="40"/>
          <w:w w:val="105"/>
        </w:rPr>
        <w:t xml:space="preserve"> </w:t>
      </w:r>
      <w:r w:rsidRPr="00154C15">
        <w:rPr>
          <w:rFonts w:ascii="Baskerville" w:hAnsi="Baskerville" w:cs="Times New Roman"/>
          <w:color w:val="000000" w:themeColor="text1"/>
          <w:w w:val="105"/>
        </w:rPr>
        <w:t>cease</w:t>
      </w:r>
      <w:r w:rsidRPr="00154C15">
        <w:rPr>
          <w:rFonts w:ascii="Baskerville" w:hAnsi="Baskerville" w:cs="Times New Roman"/>
          <w:color w:val="000000" w:themeColor="text1"/>
          <w:spacing w:val="40"/>
          <w:w w:val="105"/>
        </w:rPr>
        <w:t xml:space="preserve"> </w:t>
      </w:r>
      <w:r w:rsidRPr="00154C15">
        <w:rPr>
          <w:rFonts w:ascii="Baskerville" w:hAnsi="Baskerville" w:cs="Times New Roman"/>
          <w:color w:val="000000" w:themeColor="text1"/>
          <w:w w:val="105"/>
        </w:rPr>
        <w:t>to</w:t>
      </w:r>
      <w:r w:rsidRPr="00154C15">
        <w:rPr>
          <w:rFonts w:ascii="Baskerville" w:hAnsi="Baskerville" w:cs="Times New Roman"/>
          <w:color w:val="000000" w:themeColor="text1"/>
          <w:spacing w:val="40"/>
          <w:w w:val="105"/>
        </w:rPr>
        <w:t xml:space="preserve"> </w:t>
      </w:r>
      <w:r w:rsidRPr="00154C15">
        <w:rPr>
          <w:rFonts w:ascii="Baskerville" w:hAnsi="Baskerville" w:cs="Times New Roman"/>
          <w:color w:val="000000" w:themeColor="text1"/>
          <w:w w:val="105"/>
        </w:rPr>
        <w:t>be</w:t>
      </w:r>
      <w:r w:rsidRPr="00154C15">
        <w:rPr>
          <w:rFonts w:ascii="Baskerville" w:hAnsi="Baskerville" w:cs="Times New Roman"/>
          <w:color w:val="000000" w:themeColor="text1"/>
          <w:spacing w:val="40"/>
          <w:w w:val="105"/>
        </w:rPr>
        <w:t xml:space="preserve"> </w:t>
      </w:r>
      <w:r w:rsidRPr="00154C15">
        <w:rPr>
          <w:rFonts w:ascii="Baskerville" w:hAnsi="Baskerville" w:cs="Times New Roman"/>
          <w:color w:val="000000" w:themeColor="text1"/>
          <w:w w:val="105"/>
        </w:rPr>
        <w:t>a</w:t>
      </w:r>
      <w:r w:rsidRPr="00154C15">
        <w:rPr>
          <w:rFonts w:ascii="Baskerville" w:hAnsi="Baskerville" w:cs="Times New Roman"/>
          <w:color w:val="000000" w:themeColor="text1"/>
          <w:spacing w:val="40"/>
          <w:w w:val="105"/>
        </w:rPr>
        <w:t xml:space="preserve"> </w:t>
      </w:r>
      <w:r w:rsidRPr="00154C15">
        <w:rPr>
          <w:rFonts w:ascii="Baskerville" w:hAnsi="Baskerville" w:cs="Times New Roman"/>
          <w:color w:val="000000" w:themeColor="text1"/>
          <w:w w:val="110"/>
        </w:rPr>
        <w:t>Volunteer</w:t>
      </w:r>
      <w:r w:rsidRPr="00154C15">
        <w:rPr>
          <w:rFonts w:ascii="Baskerville" w:hAnsi="Baskerville" w:cs="Times New Roman"/>
          <w:color w:val="000000" w:themeColor="text1"/>
          <w:spacing w:val="25"/>
          <w:w w:val="105"/>
        </w:rPr>
        <w:t xml:space="preserve"> </w:t>
      </w:r>
      <w:r w:rsidRPr="00154C15">
        <w:rPr>
          <w:rFonts w:ascii="Baskerville" w:hAnsi="Baskerville" w:cs="Times New Roman"/>
          <w:color w:val="000000" w:themeColor="text1"/>
          <w:w w:val="105"/>
        </w:rPr>
        <w:t>if he or</w:t>
      </w:r>
      <w:r w:rsidRPr="00154C15">
        <w:rPr>
          <w:rFonts w:ascii="Baskerville" w:hAnsi="Baskerville" w:cs="Times New Roman"/>
          <w:color w:val="000000" w:themeColor="text1"/>
          <w:spacing w:val="40"/>
          <w:w w:val="105"/>
        </w:rPr>
        <w:t xml:space="preserve"> </w:t>
      </w:r>
      <w:r w:rsidRPr="00154C15">
        <w:rPr>
          <w:rFonts w:ascii="Baskerville" w:hAnsi="Baskerville" w:cs="Times New Roman"/>
          <w:color w:val="000000" w:themeColor="text1"/>
          <w:w w:val="105"/>
        </w:rPr>
        <w:t>she:</w:t>
      </w:r>
    </w:p>
    <w:p w:rsidRPr="00154C15" w:rsidR="00154C15" w:rsidP="00154C15" w:rsidRDefault="00154C15" w14:paraId="726A0BB3" w14:textId="77777777">
      <w:pPr>
        <w:pStyle w:val="ListParagraph"/>
        <w:numPr>
          <w:ilvl w:val="1"/>
          <w:numId w:val="1"/>
        </w:numPr>
        <w:tabs>
          <w:tab w:val="left" w:pos="841"/>
          <w:tab w:val="left" w:pos="844"/>
        </w:tabs>
        <w:spacing w:before="100" w:beforeAutospacing="1" w:after="100" w:afterAutospacing="1"/>
        <w:rPr>
          <w:rFonts w:ascii="Baskerville" w:hAnsi="Baskerville" w:cs="Times New Roman"/>
          <w:color w:val="000000" w:themeColor="text1"/>
          <w:w w:val="105"/>
        </w:rPr>
      </w:pPr>
      <w:r w:rsidRPr="00154C15">
        <w:rPr>
          <w:rFonts w:ascii="Baskerville" w:hAnsi="Baskerville" w:cs="Times New Roman"/>
          <w:color w:val="000000" w:themeColor="text1"/>
          <w:w w:val="115"/>
        </w:rPr>
        <w:t>is</w:t>
      </w:r>
      <w:r w:rsidRPr="00154C15">
        <w:rPr>
          <w:rFonts w:ascii="Baskerville" w:hAnsi="Baskerville" w:cs="Times New Roman"/>
          <w:color w:val="000000" w:themeColor="text1"/>
          <w:spacing w:val="-4"/>
          <w:w w:val="115"/>
        </w:rPr>
        <w:t xml:space="preserve"> </w:t>
      </w:r>
      <w:r w:rsidRPr="00154C15">
        <w:rPr>
          <w:rFonts w:ascii="Baskerville" w:hAnsi="Baskerville" w:cs="Times New Roman"/>
          <w:color w:val="000000" w:themeColor="text1"/>
          <w:w w:val="115"/>
        </w:rPr>
        <w:t>disqualified</w:t>
      </w:r>
      <w:r w:rsidRPr="00154C15">
        <w:rPr>
          <w:rFonts w:ascii="Baskerville" w:hAnsi="Baskerville" w:cs="Times New Roman"/>
          <w:color w:val="000000" w:themeColor="text1"/>
          <w:spacing w:val="-1"/>
          <w:w w:val="115"/>
        </w:rPr>
        <w:t xml:space="preserve"> </w:t>
      </w:r>
      <w:r w:rsidRPr="00154C15">
        <w:rPr>
          <w:rFonts w:ascii="Baskerville" w:hAnsi="Baskerville" w:cs="Times New Roman"/>
          <w:color w:val="000000" w:themeColor="text1"/>
          <w:w w:val="115"/>
        </w:rPr>
        <w:t>under section 72</w:t>
      </w:r>
      <w:r w:rsidRPr="00154C15">
        <w:rPr>
          <w:rFonts w:ascii="Baskerville" w:hAnsi="Baskerville" w:cs="Times New Roman"/>
          <w:color w:val="000000" w:themeColor="text1"/>
          <w:spacing w:val="12"/>
          <w:w w:val="115"/>
        </w:rPr>
        <w:t xml:space="preserve"> </w:t>
      </w:r>
      <w:r w:rsidRPr="00154C15">
        <w:rPr>
          <w:rFonts w:ascii="Baskerville" w:hAnsi="Baskerville" w:cs="Times New Roman"/>
          <w:color w:val="000000" w:themeColor="text1"/>
          <w:w w:val="115"/>
        </w:rPr>
        <w:t>of the Charities Act</w:t>
      </w:r>
      <w:r w:rsidRPr="00154C15">
        <w:rPr>
          <w:rFonts w:ascii="Baskerville" w:hAnsi="Baskerville" w:cs="Times New Roman"/>
          <w:color w:val="000000" w:themeColor="text1"/>
          <w:spacing w:val="-1"/>
          <w:w w:val="115"/>
        </w:rPr>
        <w:t xml:space="preserve"> </w:t>
      </w:r>
      <w:r w:rsidRPr="00154C15">
        <w:rPr>
          <w:rFonts w:ascii="Baskerville" w:hAnsi="Baskerville" w:cs="Times New Roman"/>
          <w:color w:val="000000" w:themeColor="text1"/>
          <w:w w:val="115"/>
        </w:rPr>
        <w:t>1993 as amended by the Charities Act 2006 from acting as a charity trustee</w:t>
      </w:r>
    </w:p>
    <w:p w:rsidRPr="00154C15" w:rsidR="00154C15" w:rsidP="00154C15" w:rsidRDefault="00154C15" w14:paraId="5F432105" w14:textId="77777777">
      <w:pPr>
        <w:pStyle w:val="ListParagraph"/>
        <w:numPr>
          <w:ilvl w:val="1"/>
          <w:numId w:val="1"/>
        </w:numPr>
        <w:tabs>
          <w:tab w:val="left" w:pos="841"/>
          <w:tab w:val="left" w:pos="844"/>
        </w:tabs>
        <w:spacing w:before="100" w:beforeAutospacing="1" w:after="100" w:afterAutospacing="1"/>
        <w:rPr>
          <w:rFonts w:ascii="Baskerville" w:hAnsi="Baskerville" w:cs="Times New Roman"/>
          <w:color w:val="000000" w:themeColor="text1"/>
          <w:w w:val="105"/>
        </w:rPr>
      </w:pPr>
      <w:r w:rsidRPr="00154C15">
        <w:rPr>
          <w:rFonts w:ascii="Baskerville" w:hAnsi="Baskerville" w:cs="Times New Roman"/>
          <w:color w:val="000000" w:themeColor="text1"/>
          <w:w w:val="110"/>
        </w:rPr>
        <w:t>is incapable, whether</w:t>
      </w:r>
      <w:r w:rsidRPr="00154C15">
        <w:rPr>
          <w:rFonts w:ascii="Baskerville" w:hAnsi="Baskerville" w:cs="Times New Roman"/>
          <w:color w:val="000000" w:themeColor="text1"/>
          <w:spacing w:val="25"/>
          <w:w w:val="110"/>
        </w:rPr>
        <w:t xml:space="preserve"> </w:t>
      </w:r>
      <w:r w:rsidRPr="00154C15">
        <w:rPr>
          <w:rFonts w:ascii="Baskerville" w:hAnsi="Baskerville" w:cs="Times New Roman"/>
          <w:color w:val="000000" w:themeColor="text1"/>
          <w:w w:val="110"/>
        </w:rPr>
        <w:t>mentally</w:t>
      </w:r>
      <w:r w:rsidRPr="00154C15">
        <w:rPr>
          <w:rFonts w:ascii="Baskerville" w:hAnsi="Baskerville" w:cs="Times New Roman"/>
          <w:color w:val="000000" w:themeColor="text1"/>
          <w:spacing w:val="28"/>
          <w:w w:val="110"/>
        </w:rPr>
        <w:t xml:space="preserve"> </w:t>
      </w:r>
      <w:r w:rsidRPr="00154C15">
        <w:rPr>
          <w:rFonts w:ascii="Baskerville" w:hAnsi="Baskerville" w:cs="Times New Roman"/>
          <w:color w:val="000000" w:themeColor="text1"/>
          <w:w w:val="110"/>
        </w:rPr>
        <w:t>or</w:t>
      </w:r>
      <w:r w:rsidRPr="00154C15">
        <w:rPr>
          <w:rFonts w:ascii="Baskerville" w:hAnsi="Baskerville" w:cs="Times New Roman"/>
          <w:color w:val="000000" w:themeColor="text1"/>
          <w:spacing w:val="26"/>
          <w:w w:val="110"/>
        </w:rPr>
        <w:t xml:space="preserve"> </w:t>
      </w:r>
      <w:r w:rsidRPr="00154C15">
        <w:rPr>
          <w:rFonts w:ascii="Baskerville" w:hAnsi="Baskerville" w:cs="Times New Roman"/>
          <w:color w:val="000000" w:themeColor="text1"/>
          <w:w w:val="110"/>
        </w:rPr>
        <w:t>physically,</w:t>
      </w:r>
      <w:r w:rsidRPr="00154C15">
        <w:rPr>
          <w:rFonts w:ascii="Baskerville" w:hAnsi="Baskerville" w:cs="Times New Roman"/>
          <w:color w:val="000000" w:themeColor="text1"/>
          <w:spacing w:val="30"/>
          <w:w w:val="110"/>
        </w:rPr>
        <w:t xml:space="preserve"> </w:t>
      </w:r>
      <w:r w:rsidRPr="00154C15">
        <w:rPr>
          <w:rFonts w:ascii="Baskerville" w:hAnsi="Baskerville" w:cs="Times New Roman"/>
          <w:color w:val="000000" w:themeColor="text1"/>
          <w:w w:val="110"/>
        </w:rPr>
        <w:t>of</w:t>
      </w:r>
      <w:r w:rsidRPr="00154C15">
        <w:rPr>
          <w:rFonts w:ascii="Baskerville" w:hAnsi="Baskerville" w:cs="Times New Roman"/>
          <w:color w:val="000000" w:themeColor="text1"/>
          <w:spacing w:val="27"/>
          <w:w w:val="110"/>
        </w:rPr>
        <w:t xml:space="preserve"> </w:t>
      </w:r>
      <w:r w:rsidRPr="00154C15">
        <w:rPr>
          <w:rFonts w:ascii="Baskerville" w:hAnsi="Baskerville" w:cs="Times New Roman"/>
          <w:color w:val="000000" w:themeColor="text1"/>
          <w:w w:val="110"/>
        </w:rPr>
        <w:t>managing</w:t>
      </w:r>
      <w:r w:rsidRPr="00154C15">
        <w:rPr>
          <w:rFonts w:ascii="Baskerville" w:hAnsi="Baskerville" w:cs="Times New Roman"/>
          <w:color w:val="000000" w:themeColor="text1"/>
          <w:spacing w:val="30"/>
          <w:w w:val="110"/>
        </w:rPr>
        <w:t xml:space="preserve"> </w:t>
      </w:r>
      <w:r w:rsidRPr="00154C15">
        <w:rPr>
          <w:rFonts w:ascii="Baskerville" w:hAnsi="Baskerville" w:cs="Times New Roman"/>
          <w:color w:val="000000" w:themeColor="text1"/>
          <w:w w:val="110"/>
        </w:rPr>
        <w:t>his or</w:t>
      </w:r>
      <w:r w:rsidRPr="00154C15">
        <w:rPr>
          <w:rFonts w:ascii="Baskerville" w:hAnsi="Baskerville" w:cs="Times New Roman"/>
          <w:color w:val="000000" w:themeColor="text1"/>
          <w:spacing w:val="40"/>
          <w:w w:val="110"/>
        </w:rPr>
        <w:t xml:space="preserve"> </w:t>
      </w:r>
      <w:r w:rsidRPr="00154C15">
        <w:rPr>
          <w:rFonts w:ascii="Baskerville" w:hAnsi="Baskerville" w:cs="Times New Roman"/>
          <w:color w:val="000000" w:themeColor="text1"/>
          <w:w w:val="110"/>
        </w:rPr>
        <w:t>her own affairs</w:t>
      </w:r>
    </w:p>
    <w:p w:rsidRPr="00154C15" w:rsidR="00154C15" w:rsidP="00154C15" w:rsidRDefault="00154C15" w14:paraId="0E036AF3" w14:textId="1F7FDF47">
      <w:pPr>
        <w:pStyle w:val="ListParagraph"/>
        <w:numPr>
          <w:ilvl w:val="1"/>
          <w:numId w:val="1"/>
        </w:numPr>
        <w:tabs>
          <w:tab w:val="left" w:pos="841"/>
          <w:tab w:val="left" w:pos="844"/>
        </w:tabs>
        <w:spacing w:before="100" w:beforeAutospacing="1" w:after="100" w:afterAutospacing="1"/>
        <w:rPr>
          <w:rFonts w:ascii="Baskerville" w:hAnsi="Baskerville" w:cs="Times New Roman"/>
          <w:color w:val="000000" w:themeColor="text1"/>
          <w:w w:val="105"/>
        </w:rPr>
      </w:pPr>
      <w:r w:rsidRPr="00154C15">
        <w:rPr>
          <w:rFonts w:ascii="Baskerville" w:hAnsi="Baskerville" w:cs="Times New Roman"/>
          <w:color w:val="000000" w:themeColor="text1"/>
          <w:w w:val="105"/>
        </w:rPr>
        <w:t>is</w:t>
      </w:r>
      <w:r w:rsidRPr="00154C15">
        <w:rPr>
          <w:rFonts w:ascii="Baskerville" w:hAnsi="Baskerville" w:cs="Times New Roman"/>
          <w:color w:val="000000" w:themeColor="text1"/>
          <w:spacing w:val="28"/>
          <w:w w:val="105"/>
        </w:rPr>
        <w:t xml:space="preserve"> </w:t>
      </w:r>
      <w:r w:rsidRPr="00154C15">
        <w:rPr>
          <w:rFonts w:ascii="Baskerville" w:hAnsi="Baskerville" w:cs="Times New Roman"/>
          <w:color w:val="000000" w:themeColor="text1"/>
          <w:w w:val="105"/>
        </w:rPr>
        <w:t>absent</w:t>
      </w:r>
      <w:r w:rsidRPr="00154C15">
        <w:rPr>
          <w:rFonts w:ascii="Baskerville" w:hAnsi="Baskerville" w:cs="Times New Roman"/>
          <w:color w:val="000000" w:themeColor="text1"/>
          <w:spacing w:val="42"/>
          <w:w w:val="105"/>
        </w:rPr>
        <w:t xml:space="preserve"> </w:t>
      </w:r>
      <w:r w:rsidRPr="00154C15">
        <w:rPr>
          <w:rFonts w:ascii="Baskerville" w:hAnsi="Baskerville" w:cs="Times New Roman"/>
          <w:color w:val="000000" w:themeColor="text1"/>
          <w:w w:val="105"/>
        </w:rPr>
        <w:t>from</w:t>
      </w:r>
      <w:r w:rsidRPr="00154C15">
        <w:rPr>
          <w:rFonts w:ascii="Baskerville" w:hAnsi="Baskerville" w:cs="Times New Roman"/>
          <w:color w:val="000000" w:themeColor="text1"/>
          <w:spacing w:val="25"/>
          <w:w w:val="105"/>
        </w:rPr>
        <w:t xml:space="preserve"> </w:t>
      </w:r>
      <w:r w:rsidRPr="00154C15">
        <w:rPr>
          <w:rFonts w:ascii="Baskerville" w:hAnsi="Baskerville" w:cs="Times New Roman"/>
          <w:color w:val="000000" w:themeColor="text1"/>
          <w:w w:val="105"/>
        </w:rPr>
        <w:t>three</w:t>
      </w:r>
      <w:r w:rsidRPr="00154C15">
        <w:rPr>
          <w:rFonts w:ascii="Baskerville" w:hAnsi="Baskerville" w:cs="Times New Roman"/>
          <w:color w:val="000000" w:themeColor="text1"/>
          <w:spacing w:val="24"/>
          <w:w w:val="105"/>
        </w:rPr>
        <w:t xml:space="preserve"> </w:t>
      </w:r>
      <w:r w:rsidRPr="00154C15">
        <w:rPr>
          <w:rFonts w:ascii="Baskerville" w:hAnsi="Baskerville" w:cs="Times New Roman"/>
          <w:color w:val="000000" w:themeColor="text1"/>
          <w:w w:val="105"/>
        </w:rPr>
        <w:t>consecutive</w:t>
      </w:r>
      <w:r w:rsidRPr="00154C15">
        <w:rPr>
          <w:rFonts w:ascii="Baskerville" w:hAnsi="Baskerville" w:cs="Times New Roman"/>
          <w:color w:val="000000" w:themeColor="text1"/>
          <w:spacing w:val="47"/>
          <w:w w:val="105"/>
        </w:rPr>
        <w:t xml:space="preserve"> </w:t>
      </w:r>
      <w:r w:rsidRPr="00154C15">
        <w:rPr>
          <w:rFonts w:ascii="Baskerville" w:hAnsi="Baskerville" w:cs="Times New Roman"/>
          <w:color w:val="000000" w:themeColor="text1"/>
          <w:w w:val="105"/>
        </w:rPr>
        <w:t>meetings</w:t>
      </w:r>
      <w:r w:rsidRPr="00154C15">
        <w:rPr>
          <w:rFonts w:ascii="Baskerville" w:hAnsi="Baskerville" w:cs="Times New Roman"/>
          <w:color w:val="000000" w:themeColor="text1"/>
          <w:spacing w:val="32"/>
          <w:w w:val="105"/>
        </w:rPr>
        <w:t xml:space="preserve"> </w:t>
      </w:r>
      <w:r w:rsidRPr="00154C15">
        <w:rPr>
          <w:rFonts w:ascii="Baskerville" w:hAnsi="Baskerville" w:cs="Times New Roman"/>
          <w:color w:val="000000" w:themeColor="text1"/>
          <w:w w:val="105"/>
        </w:rPr>
        <w:t>of</w:t>
      </w:r>
      <w:r w:rsidRPr="00154C15">
        <w:rPr>
          <w:rFonts w:ascii="Baskerville" w:hAnsi="Baskerville" w:cs="Times New Roman"/>
          <w:color w:val="000000" w:themeColor="text1"/>
          <w:spacing w:val="49"/>
          <w:w w:val="105"/>
        </w:rPr>
        <w:t xml:space="preserve"> </w:t>
      </w:r>
      <w:r w:rsidRPr="00154C15">
        <w:rPr>
          <w:rFonts w:ascii="Baskerville" w:hAnsi="Baskerville" w:cs="Times New Roman"/>
          <w:color w:val="000000" w:themeColor="text1"/>
          <w:w w:val="105"/>
        </w:rPr>
        <w:t>the</w:t>
      </w:r>
      <w:r w:rsidRPr="00154C15">
        <w:rPr>
          <w:rFonts w:ascii="Baskerville" w:hAnsi="Baskerville" w:cs="Times New Roman"/>
          <w:color w:val="000000" w:themeColor="text1"/>
          <w:spacing w:val="29"/>
          <w:w w:val="105"/>
        </w:rPr>
        <w:t xml:space="preserve"> </w:t>
      </w:r>
      <w:r w:rsidRPr="00154C15">
        <w:rPr>
          <w:rFonts w:ascii="Baskerville" w:hAnsi="Baskerville" w:cs="Times New Roman"/>
          <w:color w:val="000000" w:themeColor="text1"/>
          <w:spacing w:val="29"/>
          <w:w w:val="105"/>
        </w:rPr>
        <w:t xml:space="preserve">Year Group </w:t>
      </w:r>
      <w:r w:rsidRPr="00154C15">
        <w:rPr>
          <w:rFonts w:ascii="Baskerville" w:hAnsi="Baskerville" w:cs="Times New Roman"/>
          <w:color w:val="000000" w:themeColor="text1"/>
          <w:spacing w:val="-2"/>
          <w:w w:val="105"/>
        </w:rPr>
        <w:t>Ambassadors</w:t>
      </w:r>
      <w:r w:rsidRPr="00154C15">
        <w:rPr>
          <w:rFonts w:ascii="Baskerville" w:hAnsi="Baskerville" w:cs="Times New Roman"/>
          <w:color w:val="000000" w:themeColor="text1"/>
        </w:rPr>
        <w:t xml:space="preserve"> </w:t>
      </w:r>
      <w:r w:rsidRPr="00154C15">
        <w:rPr>
          <w:rFonts w:ascii="Baskerville" w:hAnsi="Baskerville" w:cs="Times New Roman"/>
          <w:color w:val="000000" w:themeColor="text1"/>
          <w:w w:val="115"/>
        </w:rPr>
        <w:t>without</w:t>
      </w:r>
      <w:r w:rsidRPr="00154C15">
        <w:rPr>
          <w:rFonts w:ascii="Baskerville" w:hAnsi="Baskerville" w:cs="Times New Roman"/>
          <w:color w:val="000000" w:themeColor="text1"/>
          <w:spacing w:val="8"/>
          <w:w w:val="115"/>
        </w:rPr>
        <w:t xml:space="preserve"> </w:t>
      </w:r>
      <w:r w:rsidRPr="00154C15">
        <w:rPr>
          <w:rFonts w:ascii="Baskerville" w:hAnsi="Baskerville" w:cs="Times New Roman"/>
          <w:color w:val="000000" w:themeColor="text1"/>
          <w:w w:val="115"/>
        </w:rPr>
        <w:t>prior</w:t>
      </w:r>
      <w:r w:rsidRPr="00154C15">
        <w:rPr>
          <w:rFonts w:ascii="Baskerville" w:hAnsi="Baskerville" w:cs="Times New Roman"/>
          <w:color w:val="000000" w:themeColor="text1"/>
          <w:spacing w:val="6"/>
          <w:w w:val="115"/>
        </w:rPr>
        <w:t xml:space="preserve"> </w:t>
      </w:r>
      <w:r w:rsidRPr="00154C15">
        <w:rPr>
          <w:rFonts w:ascii="Baskerville" w:hAnsi="Baskerville" w:cs="Times New Roman"/>
          <w:color w:val="000000" w:themeColor="text1"/>
          <w:w w:val="115"/>
        </w:rPr>
        <w:t>notification</w:t>
      </w:r>
      <w:r w:rsidRPr="00154C15">
        <w:rPr>
          <w:rFonts w:ascii="Baskerville" w:hAnsi="Baskerville" w:cs="Times New Roman"/>
          <w:color w:val="000000" w:themeColor="text1"/>
          <w:spacing w:val="14"/>
          <w:w w:val="115"/>
        </w:rPr>
        <w:t xml:space="preserve"> </w:t>
      </w:r>
      <w:r w:rsidRPr="00154C15">
        <w:rPr>
          <w:rFonts w:ascii="Baskerville" w:hAnsi="Baskerville" w:cs="Times New Roman"/>
          <w:color w:val="000000" w:themeColor="text1"/>
          <w:w w:val="115"/>
        </w:rPr>
        <w:t>to</w:t>
      </w:r>
      <w:r w:rsidRPr="00154C15">
        <w:rPr>
          <w:rFonts w:ascii="Baskerville" w:hAnsi="Baskerville" w:cs="Times New Roman"/>
          <w:color w:val="000000" w:themeColor="text1"/>
          <w:spacing w:val="-1"/>
          <w:w w:val="115"/>
        </w:rPr>
        <w:t xml:space="preserve"> </w:t>
      </w:r>
      <w:r w:rsidRPr="00154C15">
        <w:rPr>
          <w:rFonts w:ascii="Baskerville" w:hAnsi="Baskerville" w:cs="Times New Roman"/>
          <w:color w:val="000000" w:themeColor="text1"/>
          <w:w w:val="115"/>
        </w:rPr>
        <w:t>the</w:t>
      </w:r>
      <w:r w:rsidRPr="00154C15">
        <w:rPr>
          <w:rFonts w:ascii="Baskerville" w:hAnsi="Baskerville" w:cs="Times New Roman"/>
          <w:color w:val="000000" w:themeColor="text1"/>
          <w:spacing w:val="2"/>
          <w:w w:val="115"/>
        </w:rPr>
        <w:t xml:space="preserve"> </w:t>
      </w:r>
      <w:r w:rsidRPr="00154C15">
        <w:rPr>
          <w:rFonts w:ascii="Baskerville" w:hAnsi="Baskerville" w:cs="Times New Roman"/>
          <w:color w:val="000000" w:themeColor="text1"/>
          <w:spacing w:val="-2"/>
          <w:w w:val="115"/>
        </w:rPr>
        <w:t>Secretary</w:t>
      </w:r>
    </w:p>
    <w:p w:rsidRPr="00154C15" w:rsidR="00154C15" w:rsidP="00154C15" w:rsidRDefault="00154C15" w14:paraId="27D5CFC4" w14:textId="77777777">
      <w:pPr>
        <w:pStyle w:val="ListParagraph"/>
        <w:numPr>
          <w:ilvl w:val="1"/>
          <w:numId w:val="1"/>
        </w:numPr>
        <w:tabs>
          <w:tab w:val="left" w:pos="841"/>
          <w:tab w:val="left" w:pos="844"/>
        </w:tabs>
        <w:spacing w:before="100" w:beforeAutospacing="1" w:after="100" w:afterAutospacing="1"/>
        <w:rPr>
          <w:rFonts w:ascii="Baskerville" w:hAnsi="Baskerville" w:cs="Times New Roman"/>
          <w:color w:val="000000" w:themeColor="text1"/>
          <w:w w:val="105"/>
        </w:rPr>
      </w:pPr>
      <w:r w:rsidRPr="00154C15">
        <w:rPr>
          <w:rFonts w:ascii="Baskerville" w:hAnsi="Baskerville" w:cs="Times New Roman"/>
          <w:color w:val="000000" w:themeColor="text1"/>
        </w:rPr>
        <w:t>ceases</w:t>
      </w:r>
      <w:r w:rsidRPr="00154C15">
        <w:rPr>
          <w:rFonts w:ascii="Baskerville" w:hAnsi="Baskerville" w:cs="Times New Roman"/>
          <w:color w:val="000000" w:themeColor="text1"/>
          <w:spacing w:val="29"/>
        </w:rPr>
        <w:t xml:space="preserve"> </w:t>
      </w:r>
      <w:r w:rsidRPr="00154C15">
        <w:rPr>
          <w:rFonts w:ascii="Baskerville" w:hAnsi="Baskerville" w:cs="Times New Roman"/>
          <w:color w:val="000000" w:themeColor="text1"/>
        </w:rPr>
        <w:t>to</w:t>
      </w:r>
      <w:r w:rsidRPr="00154C15">
        <w:rPr>
          <w:rFonts w:ascii="Baskerville" w:hAnsi="Baskerville" w:cs="Times New Roman"/>
          <w:color w:val="000000" w:themeColor="text1"/>
          <w:spacing w:val="43"/>
        </w:rPr>
        <w:t xml:space="preserve"> </w:t>
      </w:r>
      <w:r w:rsidRPr="00154C15">
        <w:rPr>
          <w:rFonts w:ascii="Baskerville" w:hAnsi="Baskerville" w:cs="Times New Roman"/>
          <w:color w:val="000000" w:themeColor="text1"/>
        </w:rPr>
        <w:t>be</w:t>
      </w:r>
      <w:r w:rsidRPr="00154C15">
        <w:rPr>
          <w:rFonts w:ascii="Baskerville" w:hAnsi="Baskerville" w:cs="Times New Roman"/>
          <w:color w:val="000000" w:themeColor="text1"/>
          <w:spacing w:val="49"/>
        </w:rPr>
        <w:t xml:space="preserve"> </w:t>
      </w:r>
      <w:r w:rsidRPr="00154C15">
        <w:rPr>
          <w:rFonts w:ascii="Baskerville" w:hAnsi="Baskerville" w:cs="Times New Roman"/>
          <w:color w:val="000000" w:themeColor="text1"/>
        </w:rPr>
        <w:t>a</w:t>
      </w:r>
      <w:r w:rsidRPr="00154C15">
        <w:rPr>
          <w:rFonts w:ascii="Baskerville" w:hAnsi="Baskerville" w:cs="Times New Roman"/>
          <w:color w:val="000000" w:themeColor="text1"/>
          <w:spacing w:val="27"/>
        </w:rPr>
        <w:t xml:space="preserve"> </w:t>
      </w:r>
      <w:r w:rsidRPr="00154C15">
        <w:rPr>
          <w:rFonts w:ascii="Baskerville" w:hAnsi="Baskerville" w:cs="Times New Roman"/>
          <w:color w:val="000000" w:themeColor="text1"/>
        </w:rPr>
        <w:t>Member</w:t>
      </w:r>
      <w:r w:rsidRPr="00154C15">
        <w:rPr>
          <w:rFonts w:ascii="Baskerville" w:hAnsi="Baskerville" w:cs="Times New Roman"/>
          <w:color w:val="000000" w:themeColor="text1"/>
          <w:spacing w:val="38"/>
        </w:rPr>
        <w:t xml:space="preserve"> </w:t>
      </w:r>
      <w:r w:rsidRPr="00154C15">
        <w:rPr>
          <w:rFonts w:ascii="Baskerville" w:hAnsi="Baskerville" w:cs="Times New Roman"/>
          <w:color w:val="000000" w:themeColor="text1"/>
        </w:rPr>
        <w:t>of</w:t>
      </w:r>
      <w:r w:rsidRPr="00154C15">
        <w:rPr>
          <w:rFonts w:ascii="Baskerville" w:hAnsi="Baskerville" w:cs="Times New Roman"/>
          <w:color w:val="000000" w:themeColor="text1"/>
          <w:spacing w:val="44"/>
        </w:rPr>
        <w:t xml:space="preserve"> </w:t>
      </w:r>
      <w:r w:rsidRPr="00154C15">
        <w:rPr>
          <w:rFonts w:ascii="Baskerville" w:hAnsi="Baskerville" w:cs="Times New Roman"/>
          <w:color w:val="000000" w:themeColor="text1"/>
        </w:rPr>
        <w:t>the</w:t>
      </w:r>
      <w:r w:rsidRPr="00154C15">
        <w:rPr>
          <w:rFonts w:ascii="Baskerville" w:hAnsi="Baskerville" w:cs="Times New Roman"/>
          <w:color w:val="000000" w:themeColor="text1"/>
          <w:spacing w:val="34"/>
        </w:rPr>
        <w:t xml:space="preserve"> </w:t>
      </w:r>
      <w:r w:rsidRPr="00154C15">
        <w:rPr>
          <w:rFonts w:ascii="Baskerville" w:hAnsi="Baskerville" w:cs="Times New Roman"/>
          <w:color w:val="000000" w:themeColor="text1"/>
          <w:spacing w:val="-2"/>
        </w:rPr>
        <w:t>Association</w:t>
      </w:r>
    </w:p>
    <w:p w:rsidRPr="00154C15" w:rsidR="00154C15" w:rsidP="00154C15" w:rsidRDefault="00154C15" w14:paraId="78498244" w14:textId="77777777">
      <w:pPr>
        <w:pStyle w:val="ListParagraph"/>
        <w:numPr>
          <w:ilvl w:val="1"/>
          <w:numId w:val="1"/>
        </w:numPr>
        <w:tabs>
          <w:tab w:val="left" w:pos="841"/>
          <w:tab w:val="left" w:pos="844"/>
        </w:tabs>
        <w:spacing w:before="100" w:beforeAutospacing="1" w:after="100" w:afterAutospacing="1"/>
        <w:rPr>
          <w:rFonts w:ascii="Baskerville" w:hAnsi="Baskerville" w:cs="Times New Roman"/>
          <w:color w:val="000000" w:themeColor="text1"/>
          <w:w w:val="105"/>
        </w:rPr>
      </w:pPr>
      <w:r w:rsidRPr="00154C15">
        <w:rPr>
          <w:rFonts w:ascii="Baskerville" w:hAnsi="Baskerville" w:cs="Times New Roman"/>
          <w:color w:val="000000" w:themeColor="text1"/>
          <w:w w:val="105"/>
        </w:rPr>
        <w:t>resigns by written</w:t>
      </w:r>
      <w:r w:rsidRPr="00154C15">
        <w:rPr>
          <w:rFonts w:ascii="Baskerville" w:hAnsi="Baskerville" w:cs="Times New Roman"/>
          <w:color w:val="000000" w:themeColor="text1"/>
          <w:spacing w:val="27"/>
          <w:w w:val="105"/>
        </w:rPr>
        <w:t xml:space="preserve"> </w:t>
      </w:r>
      <w:r w:rsidRPr="00154C15">
        <w:rPr>
          <w:rFonts w:ascii="Baskerville" w:hAnsi="Baskerville" w:cs="Times New Roman"/>
          <w:color w:val="000000" w:themeColor="text1"/>
          <w:w w:val="105"/>
        </w:rPr>
        <w:t>notice to the Committee</w:t>
      </w:r>
      <w:r w:rsidRPr="00154C15">
        <w:rPr>
          <w:rFonts w:ascii="Baskerville" w:hAnsi="Baskerville" w:cs="Times New Roman"/>
          <w:color w:val="000000" w:themeColor="text1"/>
          <w:spacing w:val="35"/>
          <w:w w:val="105"/>
        </w:rPr>
        <w:t xml:space="preserve"> </w:t>
      </w:r>
    </w:p>
    <w:p w:rsidR="00154C15" w:rsidP="61ECE5C6" w:rsidRDefault="00154C15" w14:textId="77777777" w14:paraId="6C693425">
      <w:pPr>
        <w:pStyle w:val="ListParagraph"/>
        <w:numPr>
          <w:ilvl w:val="1"/>
          <w:numId w:val="1"/>
        </w:numPr>
        <w:tabs>
          <w:tab w:val="left" w:pos="841"/>
          <w:tab w:val="left" w:pos="844"/>
        </w:tabs>
        <w:spacing w:before="100" w:beforeAutospacing="on" w:after="100" w:afterAutospacing="on"/>
        <w:rPr>
          <w:rFonts w:ascii="Baskerville" w:hAnsi="Baskerville" w:cs="Times New Roman"/>
          <w:color w:val="000000" w:themeColor="text1"/>
          <w:w w:val="105"/>
        </w:rPr>
      </w:pPr>
      <w:r w:rsidRPr="00154C15" w:rsidR="00154C15">
        <w:rPr>
          <w:rFonts w:ascii="Baskerville" w:hAnsi="Baskerville" w:cs="Times New Roman"/>
          <w:color w:val="000000" w:themeColor="text1"/>
          <w:w w:val="105"/>
        </w:rPr>
        <w:t>is</w:t>
      </w:r>
      <w:r w:rsidRPr="00154C15" w:rsidR="00154C15">
        <w:rPr>
          <w:rFonts w:ascii="Baskerville" w:hAnsi="Baskerville" w:cs="Times New Roman"/>
          <w:color w:val="000000" w:themeColor="text1"/>
          <w:spacing w:val="40"/>
          <w:w w:val="105"/>
        </w:rPr>
        <w:t xml:space="preserve"> </w:t>
      </w:r>
      <w:r w:rsidRPr="00154C15" w:rsidR="00154C15">
        <w:rPr>
          <w:rFonts w:ascii="Baskerville" w:hAnsi="Baskerville" w:cs="Times New Roman"/>
          <w:color w:val="000000" w:themeColor="text1"/>
          <w:w w:val="105"/>
        </w:rPr>
        <w:t>removed</w:t>
      </w:r>
      <w:r w:rsidRPr="00154C15" w:rsidR="00154C15">
        <w:rPr>
          <w:rFonts w:ascii="Baskerville" w:hAnsi="Baskerville" w:cs="Times New Roman"/>
          <w:color w:val="000000" w:themeColor="text1"/>
          <w:spacing w:val="40"/>
          <w:w w:val="105"/>
        </w:rPr>
        <w:t xml:space="preserve"> </w:t>
      </w:r>
      <w:r w:rsidRPr="00154C15" w:rsidR="00154C15">
        <w:rPr>
          <w:rFonts w:ascii="Baskerville" w:hAnsi="Baskerville" w:cs="Times New Roman"/>
          <w:color w:val="000000" w:themeColor="text1"/>
          <w:w w:val="105"/>
        </w:rPr>
        <w:t>by</w:t>
      </w:r>
      <w:r w:rsidRPr="00154C15" w:rsidR="00154C15">
        <w:rPr>
          <w:rFonts w:ascii="Baskerville" w:hAnsi="Baskerville" w:cs="Times New Roman"/>
          <w:color w:val="000000" w:themeColor="text1"/>
          <w:spacing w:val="40"/>
          <w:w w:val="105"/>
        </w:rPr>
        <w:t xml:space="preserve"> </w:t>
      </w:r>
      <w:r w:rsidRPr="00154C15" w:rsidR="00154C15">
        <w:rPr>
          <w:rFonts w:ascii="Baskerville" w:hAnsi="Baskerville" w:cs="Times New Roman"/>
          <w:color w:val="000000" w:themeColor="text1"/>
          <w:w w:val="105"/>
        </w:rPr>
        <w:t>a</w:t>
      </w:r>
      <w:r w:rsidRPr="00154C15" w:rsidR="00154C15">
        <w:rPr>
          <w:rFonts w:ascii="Baskerville" w:hAnsi="Baskerville" w:cs="Times New Roman"/>
          <w:color w:val="000000" w:themeColor="text1"/>
          <w:spacing w:val="40"/>
          <w:w w:val="105"/>
        </w:rPr>
        <w:t xml:space="preserve"> </w:t>
      </w:r>
      <w:r w:rsidRPr="00154C15" w:rsidR="00154C15">
        <w:rPr>
          <w:rFonts w:ascii="Baskerville" w:hAnsi="Baskerville" w:cs="Times New Roman"/>
          <w:color w:val="000000" w:themeColor="text1"/>
          <w:w w:val="105"/>
        </w:rPr>
        <w:t>resolution</w:t>
      </w:r>
      <w:r w:rsidRPr="00154C15" w:rsidR="00154C15">
        <w:rPr>
          <w:rFonts w:ascii="Baskerville" w:hAnsi="Baskerville" w:cs="Times New Roman"/>
          <w:color w:val="000000" w:themeColor="text1"/>
          <w:spacing w:val="40"/>
          <w:w w:val="105"/>
        </w:rPr>
        <w:t xml:space="preserve"> </w:t>
      </w:r>
      <w:r w:rsidRPr="00154C15" w:rsidR="00154C15">
        <w:rPr>
          <w:rFonts w:ascii="Baskerville" w:hAnsi="Baskerville" w:cs="Times New Roman"/>
          <w:color w:val="000000" w:themeColor="text1"/>
          <w:w w:val="105"/>
        </w:rPr>
        <w:t>passed</w:t>
      </w:r>
      <w:r w:rsidRPr="00154C15" w:rsidR="00154C15">
        <w:rPr>
          <w:rFonts w:ascii="Baskerville" w:hAnsi="Baskerville" w:cs="Times New Roman"/>
          <w:color w:val="000000" w:themeColor="text1"/>
          <w:spacing w:val="40"/>
          <w:w w:val="105"/>
        </w:rPr>
        <w:t xml:space="preserve"> </w:t>
      </w:r>
      <w:r w:rsidRPr="00154C15" w:rsidR="00154C15">
        <w:rPr>
          <w:rFonts w:ascii="Baskerville" w:hAnsi="Baskerville" w:cs="Times New Roman"/>
          <w:color w:val="000000" w:themeColor="text1"/>
          <w:w w:val="105"/>
        </w:rPr>
        <w:t>by</w:t>
      </w:r>
      <w:r w:rsidRPr="00154C15" w:rsidR="00154C15">
        <w:rPr>
          <w:rFonts w:ascii="Baskerville" w:hAnsi="Baskerville" w:cs="Times New Roman"/>
          <w:color w:val="000000" w:themeColor="text1"/>
          <w:spacing w:val="40"/>
          <w:w w:val="105"/>
        </w:rPr>
        <w:t xml:space="preserve"> </w:t>
      </w:r>
      <w:r w:rsidRPr="00154C15" w:rsidR="00154C15">
        <w:rPr>
          <w:rFonts w:ascii="Baskerville" w:hAnsi="Baskerville" w:cs="Times New Roman"/>
          <w:color w:val="000000" w:themeColor="text1"/>
          <w:w w:val="105"/>
        </w:rPr>
        <w:t>the Trustees. Removal</w:t>
      </w:r>
      <w:r w:rsidRPr="00154C15" w:rsidR="00154C15">
        <w:rPr>
          <w:rFonts w:ascii="Baskerville" w:hAnsi="Baskerville" w:cs="Times New Roman"/>
          <w:color w:val="000000" w:themeColor="text1"/>
          <w:spacing w:val="40"/>
          <w:w w:val="105"/>
        </w:rPr>
        <w:t xml:space="preserve"> </w:t>
      </w:r>
      <w:r w:rsidRPr="00154C15" w:rsidR="00154C15">
        <w:rPr>
          <w:rFonts w:ascii="Baskerville" w:hAnsi="Baskerville" w:cs="Times New Roman"/>
          <w:color w:val="000000" w:themeColor="text1"/>
          <w:w w:val="105"/>
        </w:rPr>
        <w:t>is not</w:t>
      </w:r>
      <w:r w:rsidRPr="00154C15" w:rsidR="00154C15">
        <w:rPr>
          <w:rFonts w:ascii="Baskerville" w:hAnsi="Baskerville" w:cs="Times New Roman"/>
          <w:color w:val="000000" w:themeColor="text1"/>
          <w:spacing w:val="40"/>
          <w:w w:val="105"/>
        </w:rPr>
        <w:t xml:space="preserve"> </w:t>
      </w:r>
      <w:r w:rsidRPr="00154C15" w:rsidR="00154C15">
        <w:rPr>
          <w:rFonts w:ascii="Baskerville" w:hAnsi="Baskerville" w:cs="Times New Roman"/>
          <w:color w:val="000000" w:themeColor="text1"/>
          <w:w w:val="105"/>
        </w:rPr>
        <w:t xml:space="preserve">effective until the </w:t>
      </w:r>
      <w:r w:rsidRPr="00154C15" w:rsidR="00154C15">
        <w:rPr>
          <w:rFonts w:ascii="Baskerville" w:hAnsi="Baskerville" w:cs="Times New Roman"/>
          <w:color w:val="000000" w:themeColor="text1"/>
          <w:w w:val="110"/>
        </w:rPr>
        <w:t>Volunteer</w:t>
      </w:r>
      <w:r w:rsidRPr="00154C15" w:rsidR="00154C15">
        <w:rPr>
          <w:rFonts w:ascii="Baskerville" w:hAnsi="Baskerville" w:cs="Times New Roman"/>
          <w:color w:val="000000" w:themeColor="text1"/>
          <w:spacing w:val="26"/>
          <w:w w:val="105"/>
        </w:rPr>
        <w:t xml:space="preserve"> </w:t>
      </w:r>
      <w:r w:rsidRPr="00154C15" w:rsidR="00154C15">
        <w:rPr>
          <w:rFonts w:ascii="Baskerville" w:hAnsi="Baskerville" w:cs="Times New Roman"/>
          <w:color w:val="000000" w:themeColor="text1"/>
          <w:w w:val="105"/>
        </w:rPr>
        <w:t>concerned</w:t>
      </w:r>
      <w:r w:rsidRPr="00154C15" w:rsidR="00154C15">
        <w:rPr>
          <w:rFonts w:ascii="Baskerville" w:hAnsi="Baskerville" w:cs="Times New Roman"/>
          <w:color w:val="000000" w:themeColor="text1"/>
          <w:spacing w:val="40"/>
          <w:w w:val="105"/>
        </w:rPr>
        <w:t xml:space="preserve"> </w:t>
      </w:r>
      <w:r w:rsidRPr="00154C15" w:rsidR="00154C15">
        <w:rPr>
          <w:rFonts w:ascii="Baskerville" w:hAnsi="Baskerville" w:cs="Times New Roman"/>
          <w:color w:val="000000" w:themeColor="text1"/>
          <w:w w:val="105"/>
        </w:rPr>
        <w:t>has</w:t>
      </w:r>
      <w:r w:rsidRPr="00154C15" w:rsidR="00154C15">
        <w:rPr>
          <w:rFonts w:ascii="Baskerville" w:hAnsi="Baskerville" w:cs="Times New Roman"/>
          <w:color w:val="000000" w:themeColor="text1"/>
          <w:spacing w:val="40"/>
          <w:w w:val="105"/>
        </w:rPr>
        <w:t xml:space="preserve"> </w:t>
      </w:r>
      <w:r w:rsidRPr="00154C15" w:rsidR="00154C15">
        <w:rPr>
          <w:rFonts w:ascii="Baskerville" w:hAnsi="Baskerville" w:cs="Times New Roman"/>
          <w:color w:val="000000" w:themeColor="text1"/>
          <w:w w:val="105"/>
        </w:rPr>
        <w:t>been</w:t>
      </w:r>
      <w:r w:rsidRPr="00154C15" w:rsidR="00154C15">
        <w:rPr>
          <w:rFonts w:ascii="Baskerville" w:hAnsi="Baskerville" w:cs="Times New Roman"/>
          <w:color w:val="000000" w:themeColor="text1"/>
          <w:spacing w:val="40"/>
          <w:w w:val="105"/>
        </w:rPr>
        <w:t xml:space="preserve"> </w:t>
      </w:r>
      <w:r w:rsidRPr="00154C15" w:rsidR="00154C15">
        <w:rPr>
          <w:rFonts w:ascii="Baskerville" w:hAnsi="Baskerville" w:cs="Times New Roman"/>
          <w:color w:val="000000" w:themeColor="text1"/>
          <w:w w:val="105"/>
        </w:rPr>
        <w:t>notified in</w:t>
      </w:r>
      <w:r w:rsidRPr="00154C15" w:rsidR="00154C15">
        <w:rPr>
          <w:rFonts w:ascii="Baskerville" w:hAnsi="Baskerville" w:cs="Times New Roman"/>
          <w:color w:val="000000" w:themeColor="text1"/>
          <w:spacing w:val="40"/>
          <w:w w:val="105"/>
        </w:rPr>
        <w:t xml:space="preserve"> </w:t>
      </w:r>
      <w:r w:rsidRPr="00154C15" w:rsidR="00154C15">
        <w:rPr>
          <w:rFonts w:ascii="Baskerville" w:hAnsi="Baskerville" w:cs="Times New Roman"/>
          <w:color w:val="000000" w:themeColor="text1"/>
          <w:w w:val="105"/>
        </w:rPr>
        <w:t>writing</w:t>
      </w:r>
      <w:r w:rsidRPr="00154C15" w:rsidR="00154C15">
        <w:rPr>
          <w:rFonts w:ascii="Baskerville" w:hAnsi="Baskerville" w:cs="Times New Roman"/>
          <w:color w:val="000000" w:themeColor="text1"/>
          <w:spacing w:val="40"/>
          <w:w w:val="105"/>
        </w:rPr>
        <w:t xml:space="preserve"> </w:t>
      </w:r>
      <w:r w:rsidRPr="00154C15" w:rsidR="00154C15">
        <w:rPr>
          <w:rFonts w:ascii="Baskerville" w:hAnsi="Baskerville" w:cs="Times New Roman"/>
          <w:color w:val="000000" w:themeColor="text1"/>
          <w:w w:val="105"/>
        </w:rPr>
        <w:t>of</w:t>
      </w:r>
      <w:r w:rsidRPr="00154C15" w:rsidR="00154C15">
        <w:rPr>
          <w:rFonts w:ascii="Baskerville" w:hAnsi="Baskerville" w:cs="Times New Roman"/>
          <w:color w:val="000000" w:themeColor="text1"/>
          <w:spacing w:val="68"/>
          <w:w w:val="105"/>
        </w:rPr>
        <w:t xml:space="preserve"> </w:t>
      </w:r>
      <w:r w:rsidRPr="00154C15" w:rsidR="00154C15">
        <w:rPr>
          <w:rFonts w:ascii="Baskerville" w:hAnsi="Baskerville" w:cs="Times New Roman"/>
          <w:color w:val="000000" w:themeColor="text1"/>
          <w:w w:val="105"/>
        </w:rPr>
        <w:t>the</w:t>
      </w:r>
      <w:r w:rsidRPr="00154C15" w:rsidR="00154C15">
        <w:rPr>
          <w:rFonts w:ascii="Baskerville" w:hAnsi="Baskerville" w:cs="Times New Roman"/>
          <w:color w:val="000000" w:themeColor="text1"/>
          <w:spacing w:val="68"/>
          <w:w w:val="105"/>
        </w:rPr>
        <w:t xml:space="preserve"> </w:t>
      </w:r>
      <w:r w:rsidRPr="00154C15" w:rsidR="00154C15">
        <w:rPr>
          <w:rFonts w:ascii="Baskerville" w:hAnsi="Baskerville" w:cs="Times New Roman"/>
          <w:color w:val="000000" w:themeColor="text1"/>
          <w:w w:val="105"/>
        </w:rPr>
        <w:t>proposal</w:t>
      </w:r>
      <w:r w:rsidRPr="00154C15" w:rsidR="00154C15">
        <w:rPr>
          <w:rFonts w:ascii="Baskerville" w:hAnsi="Baskerville" w:cs="Times New Roman"/>
          <w:color w:val="000000" w:themeColor="text1"/>
          <w:spacing w:val="40"/>
          <w:w w:val="105"/>
        </w:rPr>
        <w:t xml:space="preserve"> </w:t>
      </w:r>
      <w:r w:rsidRPr="00154C15" w:rsidR="00154C15">
        <w:rPr>
          <w:rFonts w:ascii="Baskerville" w:hAnsi="Baskerville" w:cs="Times New Roman"/>
          <w:color w:val="000000" w:themeColor="text1"/>
          <w:w w:val="105"/>
        </w:rPr>
        <w:t>and</w:t>
      </w:r>
      <w:r w:rsidRPr="00154C15" w:rsidR="00154C15">
        <w:rPr>
          <w:rFonts w:ascii="Baskerville" w:hAnsi="Baskerville" w:cs="Times New Roman"/>
          <w:color w:val="000000" w:themeColor="text1"/>
          <w:spacing w:val="40"/>
          <w:w w:val="105"/>
        </w:rPr>
        <w:t xml:space="preserve"> </w:t>
      </w:r>
      <w:r w:rsidRPr="00154C15" w:rsidR="00154C15">
        <w:rPr>
          <w:rFonts w:ascii="Baskerville" w:hAnsi="Baskerville" w:cs="Times New Roman"/>
          <w:color w:val="000000" w:themeColor="text1"/>
          <w:w w:val="105"/>
        </w:rPr>
        <w:t>his/her</w:t>
      </w:r>
      <w:r w:rsidRPr="00154C15" w:rsidR="00154C15">
        <w:rPr>
          <w:rFonts w:ascii="Baskerville" w:hAnsi="Baskerville" w:cs="Times New Roman"/>
          <w:color w:val="000000" w:themeColor="text1"/>
          <w:spacing w:val="40"/>
          <w:w w:val="105"/>
        </w:rPr>
        <w:t xml:space="preserve"> </w:t>
      </w:r>
      <w:r w:rsidRPr="00154C15" w:rsidR="00154C15">
        <w:rPr>
          <w:rFonts w:ascii="Baskerville" w:hAnsi="Baskerville" w:cs="Times New Roman"/>
          <w:color w:val="000000" w:themeColor="text1"/>
          <w:w w:val="105"/>
        </w:rPr>
        <w:t>right</w:t>
      </w:r>
      <w:r w:rsidRPr="00154C15" w:rsidR="00154C15">
        <w:rPr>
          <w:rFonts w:ascii="Baskerville" w:hAnsi="Baskerville" w:cs="Times New Roman"/>
          <w:color w:val="000000" w:themeColor="text1"/>
          <w:spacing w:val="33"/>
          <w:w w:val="105"/>
        </w:rPr>
        <w:t xml:space="preserve"> </w:t>
      </w:r>
      <w:r w:rsidRPr="00154C15" w:rsidR="00154C15">
        <w:rPr>
          <w:rFonts w:ascii="Baskerville" w:hAnsi="Baskerville" w:cs="Times New Roman"/>
          <w:color w:val="000000" w:themeColor="text1"/>
          <w:w w:val="105"/>
        </w:rPr>
        <w:t>to</w:t>
      </w:r>
      <w:r w:rsidRPr="00154C15" w:rsidR="00154C15">
        <w:rPr>
          <w:rFonts w:ascii="Baskerville" w:hAnsi="Baskerville" w:cs="Times New Roman"/>
          <w:color w:val="000000" w:themeColor="text1"/>
          <w:spacing w:val="40"/>
          <w:w w:val="105"/>
        </w:rPr>
        <w:t xml:space="preserve"> </w:t>
      </w:r>
      <w:r w:rsidRPr="00154C15" w:rsidR="00154C15">
        <w:rPr>
          <w:rFonts w:ascii="Baskerville" w:hAnsi="Baskerville" w:cs="Times New Roman"/>
          <w:color w:val="000000" w:themeColor="text1"/>
          <w:w w:val="105"/>
        </w:rPr>
        <w:t>respond</w:t>
      </w:r>
      <w:r w:rsidRPr="00154C15" w:rsidR="00154C15">
        <w:rPr>
          <w:rFonts w:ascii="Baskerville" w:hAnsi="Baskerville" w:cs="Times New Roman"/>
          <w:color w:val="000000" w:themeColor="text1"/>
          <w:spacing w:val="40"/>
          <w:w w:val="105"/>
        </w:rPr>
        <w:t xml:space="preserve"> </w:t>
      </w:r>
      <w:r w:rsidRPr="00154C15" w:rsidR="00154C15">
        <w:rPr>
          <w:rFonts w:ascii="Baskerville" w:hAnsi="Baskerville" w:cs="Times New Roman"/>
          <w:color w:val="000000" w:themeColor="text1"/>
          <w:w w:val="105"/>
        </w:rPr>
        <w:t>within 14</w:t>
      </w:r>
      <w:r w:rsidRPr="00154C15" w:rsidR="00154C15">
        <w:rPr>
          <w:rFonts w:ascii="Baskerville" w:hAnsi="Baskerville" w:cs="Times New Roman"/>
          <w:color w:val="000000" w:themeColor="text1"/>
          <w:spacing w:val="27"/>
          <w:w w:val="105"/>
        </w:rPr>
        <w:t xml:space="preserve"> </w:t>
      </w:r>
      <w:r w:rsidRPr="00154C15" w:rsidR="00154C15">
        <w:rPr>
          <w:rFonts w:ascii="Baskerville" w:hAnsi="Baskerville" w:cs="Times New Roman"/>
          <w:color w:val="000000" w:themeColor="text1"/>
          <w:w w:val="105"/>
        </w:rPr>
        <w:t>clear</w:t>
      </w:r>
      <w:r w:rsidRPr="00154C15" w:rsidR="00154C15">
        <w:rPr>
          <w:rFonts w:ascii="Baskerville" w:hAnsi="Baskerville" w:cs="Times New Roman"/>
          <w:color w:val="000000" w:themeColor="text1"/>
          <w:spacing w:val="28"/>
          <w:w w:val="105"/>
        </w:rPr>
        <w:t xml:space="preserve"> </w:t>
      </w:r>
      <w:r w:rsidRPr="00154C15" w:rsidR="00154C15">
        <w:rPr>
          <w:rFonts w:ascii="Baskerville" w:hAnsi="Baskerville" w:cs="Times New Roman"/>
          <w:color w:val="000000" w:themeColor="text1"/>
          <w:w w:val="105"/>
        </w:rPr>
        <w:t>days, and</w:t>
      </w:r>
      <w:r w:rsidRPr="00154C15" w:rsidR="00154C15">
        <w:rPr>
          <w:rFonts w:ascii="Baskerville" w:hAnsi="Baskerville" w:cs="Times New Roman"/>
          <w:color w:val="000000" w:themeColor="text1"/>
          <w:spacing w:val="40"/>
          <w:w w:val="105"/>
        </w:rPr>
        <w:t xml:space="preserve"> </w:t>
      </w:r>
      <w:r w:rsidRPr="00154C15" w:rsidR="00154C15">
        <w:rPr>
          <w:rFonts w:ascii="Baskerville" w:hAnsi="Baskerville" w:cs="Times New Roman"/>
          <w:color w:val="000000" w:themeColor="text1"/>
          <w:w w:val="105"/>
        </w:rPr>
        <w:t>the</w:t>
      </w:r>
      <w:r w:rsidRPr="00154C15" w:rsidR="00154C15">
        <w:rPr>
          <w:rFonts w:ascii="Baskerville" w:hAnsi="Baskerville" w:cs="Times New Roman"/>
          <w:color w:val="000000" w:themeColor="text1"/>
          <w:spacing w:val="40"/>
          <w:w w:val="105"/>
        </w:rPr>
        <w:t xml:space="preserve"> </w:t>
      </w:r>
      <w:r w:rsidRPr="00154C15" w:rsidR="00154C15">
        <w:rPr>
          <w:rFonts w:ascii="Baskerville" w:hAnsi="Baskerville" w:cs="Times New Roman"/>
          <w:color w:val="000000" w:themeColor="text1"/>
          <w:w w:val="105"/>
        </w:rPr>
        <w:t>matter</w:t>
      </w:r>
      <w:r w:rsidRPr="00154C15" w:rsidR="00154C15">
        <w:rPr>
          <w:rFonts w:ascii="Baskerville" w:hAnsi="Baskerville" w:cs="Times New Roman"/>
          <w:color w:val="000000" w:themeColor="text1"/>
          <w:spacing w:val="34"/>
          <w:w w:val="105"/>
        </w:rPr>
        <w:t xml:space="preserve"> </w:t>
      </w:r>
      <w:r w:rsidRPr="00154C15" w:rsidR="00154C15">
        <w:rPr>
          <w:rFonts w:ascii="Baskerville" w:hAnsi="Baskerville" w:cs="Times New Roman"/>
          <w:color w:val="000000" w:themeColor="text1"/>
          <w:w w:val="105"/>
        </w:rPr>
        <w:t>has been considered</w:t>
      </w:r>
      <w:r w:rsidRPr="00154C15" w:rsidR="00154C15">
        <w:rPr>
          <w:rFonts w:ascii="Baskerville" w:hAnsi="Baskerville" w:cs="Times New Roman"/>
          <w:color w:val="000000" w:themeColor="text1"/>
          <w:spacing w:val="34"/>
          <w:w w:val="105"/>
        </w:rPr>
        <w:t xml:space="preserve"> </w:t>
      </w:r>
      <w:r w:rsidRPr="00154C15" w:rsidR="00154C15">
        <w:rPr>
          <w:rFonts w:ascii="Baskerville" w:hAnsi="Baskerville" w:cs="Times New Roman"/>
          <w:color w:val="000000" w:themeColor="text1"/>
          <w:w w:val="105"/>
        </w:rPr>
        <w:t>in</w:t>
      </w:r>
      <w:r w:rsidRPr="00154C15" w:rsidR="00154C15">
        <w:rPr>
          <w:rFonts w:ascii="Baskerville" w:hAnsi="Baskerville" w:cs="Times New Roman"/>
          <w:color w:val="000000" w:themeColor="text1"/>
          <w:spacing w:val="29"/>
          <w:w w:val="105"/>
        </w:rPr>
        <w:t xml:space="preserve"> </w:t>
      </w:r>
      <w:r w:rsidRPr="00154C15" w:rsidR="00154C15">
        <w:rPr>
          <w:rFonts w:ascii="Baskerville" w:hAnsi="Baskerville" w:cs="Times New Roman"/>
          <w:color w:val="000000" w:themeColor="text1"/>
          <w:w w:val="105"/>
        </w:rPr>
        <w:t>light of</w:t>
      </w:r>
      <w:r w:rsidRPr="00154C15" w:rsidR="00154C15">
        <w:rPr>
          <w:rFonts w:ascii="Baskerville" w:hAnsi="Baskerville" w:cs="Times New Roman"/>
          <w:color w:val="000000" w:themeColor="text1"/>
          <w:w w:val="105"/>
        </w:rPr>
        <w:t xml:space="preserve"> any representations made.</w:t>
      </w:r>
    </w:p>
    <w:sectPr w:rsidRPr="00154C15" w:rsidR="00154C15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D15564"/>
    <w:multiLevelType w:val="multilevel"/>
    <w:tmpl w:val="B76C1D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560" w:hanging="720"/>
      </w:pPr>
      <w:rPr>
        <w:rFonts w:hint="default"/>
        <w:w w:val="100"/>
      </w:rPr>
    </w:lvl>
    <w:lvl w:ilvl="2">
      <w:start w:val="1"/>
      <w:numFmt w:val="decimal"/>
      <w:isLgl/>
      <w:lvlText w:val="%1.%2.%3"/>
      <w:lvlJc w:val="left"/>
      <w:pPr>
        <w:ind w:left="2040" w:hanging="720"/>
      </w:pPr>
      <w:rPr>
        <w:rFonts w:hint="default"/>
        <w:w w:val="100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hint="default"/>
        <w:w w:val="100"/>
      </w:rPr>
    </w:lvl>
    <w:lvl w:ilvl="4">
      <w:start w:val="1"/>
      <w:numFmt w:val="decimal"/>
      <w:isLgl/>
      <w:lvlText w:val="%1.%2.%3.%4.%5"/>
      <w:lvlJc w:val="left"/>
      <w:pPr>
        <w:ind w:left="3720" w:hanging="1440"/>
      </w:pPr>
      <w:rPr>
        <w:rFonts w:hint="default"/>
        <w:w w:val="100"/>
      </w:rPr>
    </w:lvl>
    <w:lvl w:ilvl="5">
      <w:start w:val="1"/>
      <w:numFmt w:val="decimal"/>
      <w:isLgl/>
      <w:lvlText w:val="%1.%2.%3.%4.%5.%6"/>
      <w:lvlJc w:val="left"/>
      <w:pPr>
        <w:ind w:left="4200" w:hanging="1440"/>
      </w:pPr>
      <w:rPr>
        <w:rFonts w:hint="default"/>
        <w:w w:val="100"/>
      </w:rPr>
    </w:lvl>
    <w:lvl w:ilvl="6">
      <w:start w:val="1"/>
      <w:numFmt w:val="decimal"/>
      <w:isLgl/>
      <w:lvlText w:val="%1.%2.%3.%4.%5.%6.%7"/>
      <w:lvlJc w:val="left"/>
      <w:pPr>
        <w:ind w:left="5040" w:hanging="1800"/>
      </w:pPr>
      <w:rPr>
        <w:rFonts w:hint="default"/>
        <w:w w:val="100"/>
      </w:rPr>
    </w:lvl>
    <w:lvl w:ilvl="7">
      <w:start w:val="1"/>
      <w:numFmt w:val="decimal"/>
      <w:isLgl/>
      <w:lvlText w:val="%1.%2.%3.%4.%5.%6.%7.%8"/>
      <w:lvlJc w:val="left"/>
      <w:pPr>
        <w:ind w:left="5520" w:hanging="1800"/>
      </w:pPr>
      <w:rPr>
        <w:rFonts w:hint="default"/>
        <w:w w:val="100"/>
      </w:rPr>
    </w:lvl>
    <w:lvl w:ilvl="8">
      <w:start w:val="1"/>
      <w:numFmt w:val="decimal"/>
      <w:isLgl/>
      <w:lvlText w:val="%1.%2.%3.%4.%5.%6.%7.%8.%9"/>
      <w:lvlJc w:val="left"/>
      <w:pPr>
        <w:ind w:left="6360" w:hanging="2160"/>
      </w:pPr>
      <w:rPr>
        <w:rFonts w:hint="default"/>
        <w:w w:val="100"/>
      </w:rPr>
    </w:lvl>
  </w:abstractNum>
  <w:abstractNum w:abstractNumId="1" w15:restartNumberingAfterBreak="0">
    <w:nsid w:val="635E5A75"/>
    <w:multiLevelType w:val="multilevel"/>
    <w:tmpl w:val="B76C1D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560" w:hanging="720"/>
      </w:pPr>
      <w:rPr>
        <w:rFonts w:hint="default"/>
        <w:w w:val="100"/>
      </w:rPr>
    </w:lvl>
    <w:lvl w:ilvl="2">
      <w:start w:val="1"/>
      <w:numFmt w:val="decimal"/>
      <w:isLgl/>
      <w:lvlText w:val="%1.%2.%3"/>
      <w:lvlJc w:val="left"/>
      <w:pPr>
        <w:ind w:left="2040" w:hanging="720"/>
      </w:pPr>
      <w:rPr>
        <w:rFonts w:hint="default"/>
        <w:w w:val="100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hint="default"/>
        <w:w w:val="100"/>
      </w:rPr>
    </w:lvl>
    <w:lvl w:ilvl="4">
      <w:start w:val="1"/>
      <w:numFmt w:val="decimal"/>
      <w:isLgl/>
      <w:lvlText w:val="%1.%2.%3.%4.%5"/>
      <w:lvlJc w:val="left"/>
      <w:pPr>
        <w:ind w:left="3720" w:hanging="1440"/>
      </w:pPr>
      <w:rPr>
        <w:rFonts w:hint="default"/>
        <w:w w:val="100"/>
      </w:rPr>
    </w:lvl>
    <w:lvl w:ilvl="5">
      <w:start w:val="1"/>
      <w:numFmt w:val="decimal"/>
      <w:isLgl/>
      <w:lvlText w:val="%1.%2.%3.%4.%5.%6"/>
      <w:lvlJc w:val="left"/>
      <w:pPr>
        <w:ind w:left="4200" w:hanging="1440"/>
      </w:pPr>
      <w:rPr>
        <w:rFonts w:hint="default"/>
        <w:w w:val="100"/>
      </w:rPr>
    </w:lvl>
    <w:lvl w:ilvl="6">
      <w:start w:val="1"/>
      <w:numFmt w:val="decimal"/>
      <w:isLgl/>
      <w:lvlText w:val="%1.%2.%3.%4.%5.%6.%7"/>
      <w:lvlJc w:val="left"/>
      <w:pPr>
        <w:ind w:left="5040" w:hanging="1800"/>
      </w:pPr>
      <w:rPr>
        <w:rFonts w:hint="default"/>
        <w:w w:val="100"/>
      </w:rPr>
    </w:lvl>
    <w:lvl w:ilvl="7">
      <w:start w:val="1"/>
      <w:numFmt w:val="decimal"/>
      <w:isLgl/>
      <w:lvlText w:val="%1.%2.%3.%4.%5.%6.%7.%8"/>
      <w:lvlJc w:val="left"/>
      <w:pPr>
        <w:ind w:left="5520" w:hanging="1800"/>
      </w:pPr>
      <w:rPr>
        <w:rFonts w:hint="default"/>
        <w:w w:val="100"/>
      </w:rPr>
    </w:lvl>
    <w:lvl w:ilvl="8">
      <w:start w:val="1"/>
      <w:numFmt w:val="decimal"/>
      <w:isLgl/>
      <w:lvlText w:val="%1.%2.%3.%4.%5.%6.%7.%8.%9"/>
      <w:lvlJc w:val="left"/>
      <w:pPr>
        <w:ind w:left="6360" w:hanging="2160"/>
      </w:pPr>
      <w:rPr>
        <w:rFonts w:hint="default"/>
        <w:w w:val="100"/>
      </w:rPr>
    </w:lvl>
  </w:abstractNum>
  <w:num w:numId="1" w16cid:durableId="75902544">
    <w:abstractNumId w:val="1"/>
  </w:num>
  <w:num w:numId="2" w16cid:durableId="1330060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C15"/>
    <w:rsid w:val="00154C15"/>
    <w:rsid w:val="00521AA1"/>
    <w:rsid w:val="086FFCDD"/>
    <w:rsid w:val="0A2441D6"/>
    <w:rsid w:val="13A99EBF"/>
    <w:rsid w:val="1DB914E2"/>
    <w:rsid w:val="2F80895A"/>
    <w:rsid w:val="39282DB7"/>
    <w:rsid w:val="39C24C75"/>
    <w:rsid w:val="3C59AB58"/>
    <w:rsid w:val="3DAB4C9D"/>
    <w:rsid w:val="41999869"/>
    <w:rsid w:val="4BB08F48"/>
    <w:rsid w:val="5180F24D"/>
    <w:rsid w:val="61ECE5C6"/>
    <w:rsid w:val="70FDD305"/>
    <w:rsid w:val="78AF64C0"/>
    <w:rsid w:val="7C42D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524B2"/>
  <w15:chartTrackingRefBased/>
  <w15:docId w15:val="{EA4C4E9E-30DC-0043-B8B1-D210682EA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4C15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C15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C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C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C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C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C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C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C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154C15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154C15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154C15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154C15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154C15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154C15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154C15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154C15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154C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C15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54C15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C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154C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C15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154C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C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C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C15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54C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C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TAFLINE PERCY</dc:creator>
  <keywords/>
  <dc:description/>
  <lastModifiedBy>MPA</lastModifiedBy>
  <revision>3</revision>
  <dcterms:created xsi:type="dcterms:W3CDTF">2025-09-15T11:42:00.0000000Z</dcterms:created>
  <dcterms:modified xsi:type="dcterms:W3CDTF">2025-09-16T13:33:16.9099823Z</dcterms:modified>
</coreProperties>
</file>